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2A2B" w:rsidRPr="00502A2B" w:rsidRDefault="00502A2B" w:rsidP="00502A2B">
      <w:pPr>
        <w:pStyle w:val="Header"/>
        <w:jc w:val="center"/>
        <w:rPr>
          <w:b/>
          <w:color w:val="000000" w:themeColor="text1"/>
          <w:sz w:val="36"/>
          <w:szCs w:val="36"/>
          <w:lang w:val="en-US"/>
        </w:rPr>
      </w:pPr>
      <w:bookmarkStart w:id="0" w:name="_GoBack"/>
      <w:bookmarkEnd w:id="0"/>
      <w:r w:rsidRPr="00502A2B">
        <w:rPr>
          <w:b/>
          <w:color w:val="000000" w:themeColor="text1"/>
          <w:sz w:val="36"/>
          <w:szCs w:val="36"/>
          <w:lang w:val="en-US"/>
        </w:rPr>
        <w:t>ECTS GRADING TABLE</w:t>
      </w:r>
    </w:p>
    <w:p w:rsidR="000F5E41" w:rsidRDefault="000F5E41" w:rsidP="000F5E41">
      <w:pPr>
        <w:autoSpaceDE w:val="0"/>
        <w:autoSpaceDN w:val="0"/>
        <w:adjustRightInd w:val="0"/>
        <w:spacing w:after="0"/>
        <w:jc w:val="left"/>
        <w:rPr>
          <w:rFonts w:eastAsiaTheme="minorHAnsi"/>
          <w:bCs/>
          <w:color w:val="000000"/>
          <w:szCs w:val="24"/>
          <w:lang w:val="en-US"/>
        </w:rPr>
      </w:pPr>
    </w:p>
    <w:p w:rsidR="00502A2B" w:rsidRPr="00502A2B" w:rsidRDefault="00502A2B" w:rsidP="00502A2B">
      <w:pPr>
        <w:autoSpaceDE w:val="0"/>
        <w:autoSpaceDN w:val="0"/>
        <w:adjustRightInd w:val="0"/>
        <w:spacing w:before="60" w:after="60"/>
        <w:rPr>
          <w:rFonts w:eastAsiaTheme="minorHAnsi"/>
          <w:color w:val="000000"/>
          <w:szCs w:val="24"/>
          <w:lang w:val="en-US"/>
        </w:rPr>
      </w:pPr>
      <w:r w:rsidRPr="00502A2B">
        <w:rPr>
          <w:rFonts w:eastAsiaTheme="minorHAnsi"/>
          <w:color w:val="000000"/>
          <w:szCs w:val="24"/>
          <w:lang w:val="en-US"/>
        </w:rPr>
        <w:t xml:space="preserve">ECTS Grading Table for the requirements of </w:t>
      </w:r>
      <w:proofErr w:type="spellStart"/>
      <w:r w:rsidRPr="00502A2B">
        <w:rPr>
          <w:rFonts w:eastAsiaTheme="minorHAnsi"/>
          <w:color w:val="000000"/>
          <w:szCs w:val="24"/>
          <w:lang w:val="en-US"/>
        </w:rPr>
        <w:t>harmonisation</w:t>
      </w:r>
      <w:proofErr w:type="spellEnd"/>
      <w:r w:rsidRPr="00502A2B">
        <w:rPr>
          <w:rFonts w:eastAsiaTheme="minorHAnsi"/>
          <w:color w:val="000000"/>
          <w:szCs w:val="24"/>
          <w:lang w:val="en-US"/>
        </w:rPr>
        <w:t xml:space="preserve"> of the grade the student received on exchange with the grade that would be an equivalent at the home institution, requires the home institution to keep statistics on students’ success rate (on course or department level). </w:t>
      </w:r>
    </w:p>
    <w:p w:rsidR="00502A2B" w:rsidRPr="00502A2B" w:rsidRDefault="00502A2B" w:rsidP="00502A2B">
      <w:pPr>
        <w:autoSpaceDE w:val="0"/>
        <w:autoSpaceDN w:val="0"/>
        <w:adjustRightInd w:val="0"/>
        <w:spacing w:before="60" w:after="60"/>
        <w:rPr>
          <w:rFonts w:eastAsiaTheme="minorHAnsi"/>
          <w:color w:val="000000"/>
          <w:szCs w:val="24"/>
          <w:lang w:val="en-US"/>
        </w:rPr>
      </w:pPr>
      <w:r w:rsidRPr="00502A2B">
        <w:rPr>
          <w:rFonts w:eastAsiaTheme="minorHAnsi"/>
          <w:color w:val="000000"/>
          <w:szCs w:val="24"/>
          <w:lang w:val="en-US"/>
        </w:rPr>
        <w:t xml:space="preserve">The aforementioned statistics serve in the decision process regarding the </w:t>
      </w:r>
      <w:r w:rsidRPr="00502A2B">
        <w:rPr>
          <w:rFonts w:eastAsiaTheme="minorHAnsi"/>
          <w:bCs/>
          <w:color w:val="000000"/>
          <w:szCs w:val="24"/>
          <w:lang w:val="en-US"/>
        </w:rPr>
        <w:t xml:space="preserve">“equivalent grade”, </w:t>
      </w:r>
      <w:r w:rsidRPr="00502A2B">
        <w:rPr>
          <w:rFonts w:eastAsiaTheme="minorHAnsi"/>
          <w:color w:val="000000"/>
          <w:szCs w:val="24"/>
          <w:lang w:val="en-US"/>
        </w:rPr>
        <w:t xml:space="preserve">i.e. the grade that is an equivalent at the home institution to the grade the student received on a particular course while on exchange. </w:t>
      </w:r>
    </w:p>
    <w:p w:rsidR="00502A2B" w:rsidRPr="00502A2B" w:rsidRDefault="00502A2B" w:rsidP="00502A2B">
      <w:pPr>
        <w:autoSpaceDE w:val="0"/>
        <w:autoSpaceDN w:val="0"/>
        <w:adjustRightInd w:val="0"/>
        <w:spacing w:before="60" w:after="60"/>
        <w:rPr>
          <w:rFonts w:eastAsiaTheme="minorHAnsi"/>
          <w:color w:val="000000"/>
          <w:szCs w:val="24"/>
          <w:lang w:val="en-US"/>
        </w:rPr>
      </w:pPr>
      <w:r w:rsidRPr="00502A2B">
        <w:rPr>
          <w:rFonts w:eastAsiaTheme="minorHAnsi"/>
          <w:color w:val="000000"/>
          <w:szCs w:val="24"/>
          <w:lang w:val="en-US"/>
        </w:rPr>
        <w:t xml:space="preserve">The equivalent grade is reached through </w:t>
      </w:r>
      <w:r w:rsidRPr="00502A2B">
        <w:rPr>
          <w:rFonts w:eastAsiaTheme="minorHAnsi"/>
          <w:bCs/>
          <w:color w:val="000000"/>
          <w:szCs w:val="24"/>
          <w:lang w:val="en-US"/>
        </w:rPr>
        <w:t xml:space="preserve">comparing statistics on the success rate of students </w:t>
      </w:r>
      <w:r w:rsidRPr="00502A2B">
        <w:rPr>
          <w:rFonts w:eastAsiaTheme="minorHAnsi"/>
          <w:color w:val="000000"/>
          <w:szCs w:val="24"/>
          <w:lang w:val="en-US"/>
        </w:rPr>
        <w:t xml:space="preserve">at the home institution with the success rate of students at the host institution where the student was on exchange. </w:t>
      </w:r>
    </w:p>
    <w:p w:rsidR="00502A2B" w:rsidRPr="00502A2B" w:rsidRDefault="00502A2B" w:rsidP="00502A2B">
      <w:pPr>
        <w:autoSpaceDE w:val="0"/>
        <w:autoSpaceDN w:val="0"/>
        <w:adjustRightInd w:val="0"/>
        <w:spacing w:before="60" w:after="60"/>
        <w:rPr>
          <w:rFonts w:eastAsiaTheme="minorHAnsi"/>
          <w:color w:val="000000"/>
          <w:szCs w:val="24"/>
          <w:lang w:val="en-US"/>
        </w:rPr>
      </w:pPr>
      <w:r w:rsidRPr="00502A2B">
        <w:rPr>
          <w:rFonts w:eastAsiaTheme="minorHAnsi"/>
          <w:bCs/>
          <w:color w:val="000000"/>
          <w:szCs w:val="24"/>
          <w:lang w:val="en-US"/>
        </w:rPr>
        <w:t xml:space="preserve">The main criterion </w:t>
      </w:r>
      <w:r w:rsidRPr="00502A2B">
        <w:rPr>
          <w:rFonts w:eastAsiaTheme="minorHAnsi"/>
          <w:color w:val="000000"/>
          <w:szCs w:val="24"/>
          <w:lang w:val="en-US"/>
        </w:rPr>
        <w:t xml:space="preserve">for grade equivalence is </w:t>
      </w:r>
      <w:r w:rsidRPr="00502A2B">
        <w:rPr>
          <w:rFonts w:eastAsiaTheme="minorHAnsi"/>
          <w:bCs/>
          <w:color w:val="000000"/>
          <w:szCs w:val="24"/>
          <w:lang w:val="en-US"/>
        </w:rPr>
        <w:t>the ratio of grades in the grading scales at both institutions</w:t>
      </w:r>
      <w:r w:rsidRPr="00502A2B">
        <w:rPr>
          <w:rFonts w:eastAsiaTheme="minorHAnsi"/>
          <w:color w:val="000000"/>
          <w:szCs w:val="24"/>
          <w:lang w:val="en-US"/>
        </w:rPr>
        <w:t xml:space="preserve">. </w:t>
      </w:r>
    </w:p>
    <w:p w:rsidR="00502A2B" w:rsidRDefault="00502A2B" w:rsidP="00502A2B">
      <w:pPr>
        <w:autoSpaceDE w:val="0"/>
        <w:autoSpaceDN w:val="0"/>
        <w:adjustRightInd w:val="0"/>
        <w:spacing w:after="0"/>
        <w:rPr>
          <w:rFonts w:eastAsiaTheme="minorHAnsi"/>
          <w:color w:val="000000"/>
          <w:szCs w:val="24"/>
          <w:lang w:val="en-US"/>
        </w:rPr>
      </w:pPr>
      <w:r w:rsidRPr="00502A2B">
        <w:rPr>
          <w:rFonts w:eastAsiaTheme="minorHAnsi"/>
          <w:color w:val="000000"/>
          <w:szCs w:val="24"/>
          <w:lang w:val="en-US"/>
        </w:rPr>
        <w:t xml:space="preserve">An example of </w:t>
      </w:r>
      <w:proofErr w:type="spellStart"/>
      <w:r w:rsidRPr="00502A2B">
        <w:rPr>
          <w:rFonts w:eastAsiaTheme="minorHAnsi"/>
          <w:color w:val="000000"/>
          <w:szCs w:val="24"/>
          <w:lang w:val="en-US"/>
        </w:rPr>
        <w:t>harmonisation</w:t>
      </w:r>
      <w:proofErr w:type="spellEnd"/>
      <w:r w:rsidRPr="00502A2B">
        <w:rPr>
          <w:rFonts w:eastAsiaTheme="minorHAnsi"/>
          <w:color w:val="000000"/>
          <w:szCs w:val="24"/>
          <w:lang w:val="en-US"/>
        </w:rPr>
        <w:t xml:space="preserve"> of grades received on exchange with the grade that is its equivalent at the home institution:</w:t>
      </w:r>
    </w:p>
    <w:p w:rsidR="00502A2B" w:rsidRDefault="00502A2B" w:rsidP="00502A2B">
      <w:pPr>
        <w:autoSpaceDE w:val="0"/>
        <w:autoSpaceDN w:val="0"/>
        <w:adjustRightInd w:val="0"/>
        <w:spacing w:after="0"/>
        <w:rPr>
          <w:rFonts w:eastAsiaTheme="minorHAnsi"/>
          <w:color w:val="000000"/>
          <w:szCs w:val="24"/>
          <w:lang w:val="en-US"/>
        </w:rPr>
      </w:pPr>
    </w:p>
    <w:tbl>
      <w:tblPr>
        <w:tblStyle w:val="TableGrid"/>
        <w:tblW w:w="0" w:type="auto"/>
        <w:tblLook w:val="04A0" w:firstRow="1" w:lastRow="0" w:firstColumn="1" w:lastColumn="0" w:noHBand="0" w:noVBand="1"/>
      </w:tblPr>
      <w:tblGrid>
        <w:gridCol w:w="2337"/>
        <w:gridCol w:w="2337"/>
        <w:gridCol w:w="2338"/>
        <w:gridCol w:w="2338"/>
      </w:tblGrid>
      <w:tr w:rsidR="00502A2B" w:rsidTr="00502A2B">
        <w:tc>
          <w:tcPr>
            <w:tcW w:w="2337" w:type="dxa"/>
            <w:shd w:val="clear" w:color="auto" w:fill="D9D9D9" w:themeFill="background1" w:themeFillShade="D9"/>
          </w:tcPr>
          <w:p w:rsidR="00502A2B" w:rsidRPr="00502A2B" w:rsidRDefault="00502A2B" w:rsidP="00502A2B">
            <w:pPr>
              <w:autoSpaceDE w:val="0"/>
              <w:autoSpaceDN w:val="0"/>
              <w:adjustRightInd w:val="0"/>
              <w:spacing w:after="0"/>
              <w:jc w:val="left"/>
              <w:rPr>
                <w:rFonts w:eastAsiaTheme="minorHAnsi"/>
                <w:color w:val="000000"/>
                <w:szCs w:val="24"/>
                <w:lang w:val="en-US"/>
              </w:rPr>
            </w:pPr>
            <w:r w:rsidRPr="00502A2B">
              <w:rPr>
                <w:rFonts w:eastAsiaTheme="minorHAnsi"/>
                <w:bCs/>
                <w:color w:val="000000"/>
                <w:szCs w:val="24"/>
                <w:lang w:val="en-US"/>
              </w:rPr>
              <w:t xml:space="preserve">GRADES AT INSTITUTION A </w:t>
            </w:r>
          </w:p>
        </w:tc>
        <w:tc>
          <w:tcPr>
            <w:tcW w:w="2337" w:type="dxa"/>
            <w:shd w:val="clear" w:color="auto" w:fill="D9D9D9" w:themeFill="background1" w:themeFillShade="D9"/>
          </w:tcPr>
          <w:p w:rsidR="00502A2B" w:rsidRPr="00502A2B" w:rsidRDefault="00502A2B" w:rsidP="00502A2B">
            <w:pPr>
              <w:autoSpaceDE w:val="0"/>
              <w:autoSpaceDN w:val="0"/>
              <w:adjustRightInd w:val="0"/>
              <w:spacing w:after="0"/>
              <w:jc w:val="left"/>
              <w:rPr>
                <w:rFonts w:eastAsiaTheme="minorHAnsi"/>
                <w:color w:val="000000"/>
                <w:szCs w:val="24"/>
                <w:lang w:val="en-US"/>
              </w:rPr>
            </w:pPr>
            <w:r w:rsidRPr="00502A2B">
              <w:rPr>
                <w:rFonts w:eastAsiaTheme="minorHAnsi"/>
                <w:bCs/>
                <w:color w:val="000000"/>
                <w:szCs w:val="24"/>
                <w:lang w:val="en-US"/>
              </w:rPr>
              <w:t xml:space="preserve">STATISTICS ON THE SUCCESS RATE </w:t>
            </w:r>
            <w:r w:rsidRPr="00502A2B">
              <w:rPr>
                <w:rFonts w:eastAsiaTheme="minorHAnsi"/>
                <w:color w:val="000000"/>
                <w:szCs w:val="24"/>
                <w:lang w:val="en-US"/>
              </w:rPr>
              <w:t xml:space="preserve">OF STUDENTS AT INSTITUTION A </w:t>
            </w:r>
          </w:p>
          <w:p w:rsidR="00502A2B" w:rsidRPr="00502A2B" w:rsidRDefault="00502A2B" w:rsidP="00502A2B">
            <w:pPr>
              <w:autoSpaceDE w:val="0"/>
              <w:autoSpaceDN w:val="0"/>
              <w:adjustRightInd w:val="0"/>
              <w:spacing w:after="0"/>
              <w:jc w:val="left"/>
              <w:rPr>
                <w:rFonts w:eastAsiaTheme="minorHAnsi"/>
                <w:color w:val="000000"/>
                <w:szCs w:val="24"/>
                <w:lang w:val="en-US"/>
              </w:rPr>
            </w:pPr>
            <w:r w:rsidRPr="00502A2B">
              <w:rPr>
                <w:rFonts w:eastAsiaTheme="minorHAnsi"/>
                <w:color w:val="000000"/>
                <w:szCs w:val="24"/>
                <w:lang w:val="en-US"/>
              </w:rPr>
              <w:t xml:space="preserve">(the percentage of students receiving this grade) </w:t>
            </w:r>
          </w:p>
        </w:tc>
        <w:tc>
          <w:tcPr>
            <w:tcW w:w="2338" w:type="dxa"/>
            <w:shd w:val="clear" w:color="auto" w:fill="D9D9D9" w:themeFill="background1" w:themeFillShade="D9"/>
          </w:tcPr>
          <w:p w:rsidR="00502A2B" w:rsidRPr="00502A2B" w:rsidRDefault="00502A2B" w:rsidP="00502A2B">
            <w:pPr>
              <w:autoSpaceDE w:val="0"/>
              <w:autoSpaceDN w:val="0"/>
              <w:adjustRightInd w:val="0"/>
              <w:spacing w:after="0"/>
              <w:jc w:val="left"/>
              <w:rPr>
                <w:rFonts w:eastAsiaTheme="minorHAnsi"/>
                <w:color w:val="000000"/>
                <w:szCs w:val="24"/>
                <w:lang w:val="en-US"/>
              </w:rPr>
            </w:pPr>
            <w:r w:rsidRPr="00502A2B">
              <w:rPr>
                <w:rFonts w:eastAsiaTheme="minorHAnsi"/>
                <w:bCs/>
                <w:color w:val="000000"/>
                <w:szCs w:val="24"/>
                <w:lang w:val="en-US"/>
              </w:rPr>
              <w:t xml:space="preserve">GRADES AT INSTITUTION B </w:t>
            </w:r>
          </w:p>
        </w:tc>
        <w:tc>
          <w:tcPr>
            <w:tcW w:w="2338" w:type="dxa"/>
            <w:shd w:val="clear" w:color="auto" w:fill="D9D9D9" w:themeFill="background1" w:themeFillShade="D9"/>
          </w:tcPr>
          <w:p w:rsidR="00502A2B" w:rsidRPr="00502A2B" w:rsidRDefault="00502A2B" w:rsidP="00502A2B">
            <w:pPr>
              <w:autoSpaceDE w:val="0"/>
              <w:autoSpaceDN w:val="0"/>
              <w:adjustRightInd w:val="0"/>
              <w:spacing w:after="0"/>
              <w:jc w:val="left"/>
              <w:rPr>
                <w:rFonts w:eastAsiaTheme="minorHAnsi"/>
                <w:color w:val="000000"/>
                <w:szCs w:val="24"/>
                <w:lang w:val="en-US"/>
              </w:rPr>
            </w:pPr>
            <w:r w:rsidRPr="00502A2B">
              <w:rPr>
                <w:rFonts w:eastAsiaTheme="minorHAnsi"/>
                <w:bCs/>
                <w:color w:val="000000"/>
                <w:szCs w:val="24"/>
                <w:lang w:val="en-US"/>
              </w:rPr>
              <w:t xml:space="preserve">STATISTICS ON THE SUCCESS RATE </w:t>
            </w:r>
            <w:r w:rsidRPr="00502A2B">
              <w:rPr>
                <w:rFonts w:eastAsiaTheme="minorHAnsi"/>
                <w:color w:val="000000"/>
                <w:szCs w:val="24"/>
                <w:lang w:val="en-US"/>
              </w:rPr>
              <w:t xml:space="preserve">OF STUDENTS AT INSTITUTION B </w:t>
            </w:r>
          </w:p>
          <w:p w:rsidR="00502A2B" w:rsidRPr="00502A2B" w:rsidRDefault="00502A2B" w:rsidP="00502A2B">
            <w:pPr>
              <w:autoSpaceDE w:val="0"/>
              <w:autoSpaceDN w:val="0"/>
              <w:adjustRightInd w:val="0"/>
              <w:spacing w:after="0"/>
              <w:jc w:val="left"/>
              <w:rPr>
                <w:rFonts w:eastAsiaTheme="minorHAnsi"/>
                <w:color w:val="000000"/>
                <w:szCs w:val="24"/>
                <w:lang w:val="en-US"/>
              </w:rPr>
            </w:pPr>
            <w:r w:rsidRPr="00502A2B">
              <w:rPr>
                <w:rFonts w:eastAsiaTheme="minorHAnsi"/>
                <w:color w:val="000000"/>
                <w:szCs w:val="24"/>
                <w:lang w:val="en-US"/>
              </w:rPr>
              <w:t xml:space="preserve">(the percentage of students receiving this grade) </w:t>
            </w:r>
          </w:p>
        </w:tc>
      </w:tr>
      <w:tr w:rsidR="00502A2B" w:rsidTr="00502A2B">
        <w:tc>
          <w:tcPr>
            <w:tcW w:w="2337" w:type="dxa"/>
          </w:tcPr>
          <w:p w:rsidR="00502A2B" w:rsidRPr="00502A2B" w:rsidRDefault="00502A2B" w:rsidP="00502A2B">
            <w:pPr>
              <w:autoSpaceDE w:val="0"/>
              <w:autoSpaceDN w:val="0"/>
              <w:adjustRightInd w:val="0"/>
              <w:spacing w:after="0"/>
              <w:jc w:val="left"/>
              <w:rPr>
                <w:rFonts w:eastAsiaTheme="minorHAnsi"/>
                <w:color w:val="000000"/>
                <w:szCs w:val="24"/>
                <w:lang w:val="en-US"/>
              </w:rPr>
            </w:pPr>
            <w:r w:rsidRPr="00502A2B">
              <w:rPr>
                <w:rFonts w:eastAsiaTheme="minorHAnsi"/>
                <w:color w:val="000000"/>
                <w:szCs w:val="24"/>
                <w:lang w:val="en-US"/>
              </w:rPr>
              <w:t xml:space="preserve">30 lode </w:t>
            </w:r>
          </w:p>
        </w:tc>
        <w:tc>
          <w:tcPr>
            <w:tcW w:w="2337" w:type="dxa"/>
          </w:tcPr>
          <w:p w:rsidR="00502A2B" w:rsidRPr="00502A2B" w:rsidRDefault="00502A2B" w:rsidP="00502A2B">
            <w:pPr>
              <w:autoSpaceDE w:val="0"/>
              <w:autoSpaceDN w:val="0"/>
              <w:adjustRightInd w:val="0"/>
              <w:spacing w:after="0"/>
              <w:jc w:val="left"/>
              <w:rPr>
                <w:rFonts w:eastAsiaTheme="minorHAnsi"/>
                <w:color w:val="000000"/>
                <w:szCs w:val="24"/>
                <w:lang w:val="en-US"/>
              </w:rPr>
            </w:pPr>
            <w:r w:rsidRPr="00502A2B">
              <w:rPr>
                <w:rFonts w:eastAsiaTheme="minorHAnsi"/>
                <w:color w:val="000000"/>
                <w:szCs w:val="24"/>
                <w:lang w:val="en-US"/>
              </w:rPr>
              <w:t xml:space="preserve">5.6% </w:t>
            </w:r>
          </w:p>
        </w:tc>
        <w:tc>
          <w:tcPr>
            <w:tcW w:w="2338" w:type="dxa"/>
          </w:tcPr>
          <w:p w:rsidR="00502A2B" w:rsidRPr="00502A2B" w:rsidRDefault="00502A2B" w:rsidP="00502A2B">
            <w:pPr>
              <w:autoSpaceDE w:val="0"/>
              <w:autoSpaceDN w:val="0"/>
              <w:adjustRightInd w:val="0"/>
              <w:spacing w:after="0"/>
              <w:jc w:val="left"/>
              <w:rPr>
                <w:rFonts w:eastAsiaTheme="minorHAnsi"/>
                <w:color w:val="000000"/>
                <w:szCs w:val="24"/>
                <w:lang w:val="en-US"/>
              </w:rPr>
            </w:pPr>
            <w:r w:rsidRPr="00502A2B">
              <w:rPr>
                <w:rFonts w:eastAsiaTheme="minorHAnsi"/>
                <w:color w:val="000000"/>
                <w:szCs w:val="24"/>
                <w:lang w:val="en-US"/>
              </w:rPr>
              <w:t xml:space="preserve">1 </w:t>
            </w:r>
          </w:p>
        </w:tc>
        <w:tc>
          <w:tcPr>
            <w:tcW w:w="2338" w:type="dxa"/>
          </w:tcPr>
          <w:p w:rsidR="00502A2B" w:rsidRPr="00502A2B" w:rsidRDefault="00502A2B" w:rsidP="00502A2B">
            <w:pPr>
              <w:autoSpaceDE w:val="0"/>
              <w:autoSpaceDN w:val="0"/>
              <w:adjustRightInd w:val="0"/>
              <w:spacing w:after="0"/>
              <w:jc w:val="left"/>
              <w:rPr>
                <w:rFonts w:eastAsiaTheme="minorHAnsi"/>
                <w:color w:val="000000"/>
                <w:szCs w:val="24"/>
                <w:lang w:val="en-US"/>
              </w:rPr>
            </w:pPr>
            <w:r w:rsidRPr="00502A2B">
              <w:rPr>
                <w:rFonts w:eastAsiaTheme="minorHAnsi"/>
                <w:color w:val="000000"/>
                <w:szCs w:val="24"/>
                <w:lang w:val="en-US"/>
              </w:rPr>
              <w:t xml:space="preserve">20% </w:t>
            </w:r>
          </w:p>
        </w:tc>
      </w:tr>
      <w:tr w:rsidR="00502A2B" w:rsidTr="00502A2B">
        <w:tc>
          <w:tcPr>
            <w:tcW w:w="2337" w:type="dxa"/>
          </w:tcPr>
          <w:p w:rsidR="00502A2B" w:rsidRPr="00502A2B" w:rsidRDefault="00502A2B" w:rsidP="00502A2B">
            <w:pPr>
              <w:autoSpaceDE w:val="0"/>
              <w:autoSpaceDN w:val="0"/>
              <w:adjustRightInd w:val="0"/>
              <w:spacing w:after="0"/>
              <w:jc w:val="left"/>
              <w:rPr>
                <w:rFonts w:eastAsiaTheme="minorHAnsi"/>
                <w:color w:val="000000"/>
                <w:szCs w:val="24"/>
                <w:lang w:val="en-US"/>
              </w:rPr>
            </w:pPr>
            <w:r w:rsidRPr="00502A2B">
              <w:rPr>
                <w:rFonts w:eastAsiaTheme="minorHAnsi"/>
                <w:color w:val="000000"/>
                <w:szCs w:val="24"/>
                <w:lang w:val="en-US"/>
              </w:rPr>
              <w:t xml:space="preserve">30 </w:t>
            </w:r>
          </w:p>
        </w:tc>
        <w:tc>
          <w:tcPr>
            <w:tcW w:w="2337" w:type="dxa"/>
          </w:tcPr>
          <w:p w:rsidR="00502A2B" w:rsidRPr="00502A2B" w:rsidRDefault="00502A2B" w:rsidP="00502A2B">
            <w:pPr>
              <w:autoSpaceDE w:val="0"/>
              <w:autoSpaceDN w:val="0"/>
              <w:adjustRightInd w:val="0"/>
              <w:spacing w:after="0"/>
              <w:jc w:val="left"/>
              <w:rPr>
                <w:rFonts w:eastAsiaTheme="minorHAnsi"/>
                <w:color w:val="000000"/>
                <w:szCs w:val="24"/>
                <w:lang w:val="en-US"/>
              </w:rPr>
            </w:pPr>
            <w:r w:rsidRPr="00502A2B">
              <w:rPr>
                <w:rFonts w:eastAsiaTheme="minorHAnsi"/>
                <w:color w:val="000000"/>
                <w:szCs w:val="24"/>
                <w:lang w:val="en-US"/>
              </w:rPr>
              <w:t xml:space="preserve">15.7% </w:t>
            </w:r>
          </w:p>
        </w:tc>
        <w:tc>
          <w:tcPr>
            <w:tcW w:w="2338" w:type="dxa"/>
          </w:tcPr>
          <w:p w:rsidR="00502A2B" w:rsidRPr="00502A2B" w:rsidRDefault="00502A2B" w:rsidP="00502A2B">
            <w:pPr>
              <w:autoSpaceDE w:val="0"/>
              <w:autoSpaceDN w:val="0"/>
              <w:adjustRightInd w:val="0"/>
              <w:spacing w:after="0"/>
              <w:jc w:val="left"/>
              <w:rPr>
                <w:rFonts w:eastAsiaTheme="minorHAnsi"/>
                <w:color w:val="000000"/>
                <w:szCs w:val="24"/>
                <w:lang w:val="en-US"/>
              </w:rPr>
            </w:pPr>
            <w:r w:rsidRPr="00502A2B">
              <w:rPr>
                <w:rFonts w:eastAsiaTheme="minorHAnsi"/>
                <w:color w:val="000000"/>
                <w:szCs w:val="24"/>
                <w:lang w:val="en-US"/>
              </w:rPr>
              <w:t xml:space="preserve">2 </w:t>
            </w:r>
          </w:p>
        </w:tc>
        <w:tc>
          <w:tcPr>
            <w:tcW w:w="2338" w:type="dxa"/>
          </w:tcPr>
          <w:p w:rsidR="00502A2B" w:rsidRPr="00502A2B" w:rsidRDefault="00502A2B" w:rsidP="00502A2B">
            <w:pPr>
              <w:autoSpaceDE w:val="0"/>
              <w:autoSpaceDN w:val="0"/>
              <w:adjustRightInd w:val="0"/>
              <w:spacing w:after="0"/>
              <w:jc w:val="left"/>
              <w:rPr>
                <w:rFonts w:eastAsiaTheme="minorHAnsi"/>
                <w:color w:val="000000"/>
                <w:szCs w:val="24"/>
                <w:lang w:val="en-US"/>
              </w:rPr>
            </w:pPr>
            <w:r w:rsidRPr="00502A2B">
              <w:rPr>
                <w:rFonts w:eastAsiaTheme="minorHAnsi"/>
                <w:color w:val="000000"/>
                <w:szCs w:val="24"/>
                <w:lang w:val="en-US"/>
              </w:rPr>
              <w:t xml:space="preserve">35% </w:t>
            </w:r>
          </w:p>
        </w:tc>
      </w:tr>
      <w:tr w:rsidR="00502A2B" w:rsidTr="00502A2B">
        <w:tc>
          <w:tcPr>
            <w:tcW w:w="2337" w:type="dxa"/>
          </w:tcPr>
          <w:p w:rsidR="00502A2B" w:rsidRPr="00502A2B" w:rsidRDefault="00502A2B" w:rsidP="00502A2B">
            <w:pPr>
              <w:autoSpaceDE w:val="0"/>
              <w:autoSpaceDN w:val="0"/>
              <w:adjustRightInd w:val="0"/>
              <w:spacing w:after="0"/>
              <w:jc w:val="left"/>
              <w:rPr>
                <w:rFonts w:eastAsiaTheme="minorHAnsi"/>
                <w:color w:val="000000"/>
                <w:szCs w:val="24"/>
                <w:lang w:val="en-US"/>
              </w:rPr>
            </w:pPr>
            <w:r w:rsidRPr="00502A2B">
              <w:rPr>
                <w:rFonts w:eastAsiaTheme="minorHAnsi"/>
                <w:color w:val="000000"/>
                <w:szCs w:val="24"/>
                <w:lang w:val="en-US"/>
              </w:rPr>
              <w:t xml:space="preserve">29 </w:t>
            </w:r>
          </w:p>
        </w:tc>
        <w:tc>
          <w:tcPr>
            <w:tcW w:w="2337" w:type="dxa"/>
          </w:tcPr>
          <w:p w:rsidR="00502A2B" w:rsidRPr="00502A2B" w:rsidRDefault="00502A2B" w:rsidP="00502A2B">
            <w:pPr>
              <w:autoSpaceDE w:val="0"/>
              <w:autoSpaceDN w:val="0"/>
              <w:adjustRightInd w:val="0"/>
              <w:spacing w:after="0"/>
              <w:jc w:val="left"/>
              <w:rPr>
                <w:rFonts w:eastAsiaTheme="minorHAnsi"/>
                <w:color w:val="000000"/>
                <w:szCs w:val="24"/>
                <w:lang w:val="en-US"/>
              </w:rPr>
            </w:pPr>
            <w:r w:rsidRPr="00502A2B">
              <w:rPr>
                <w:rFonts w:eastAsiaTheme="minorHAnsi"/>
                <w:color w:val="000000"/>
                <w:szCs w:val="24"/>
                <w:lang w:val="en-US"/>
              </w:rPr>
              <w:t xml:space="preserve">0.5% </w:t>
            </w:r>
          </w:p>
        </w:tc>
        <w:tc>
          <w:tcPr>
            <w:tcW w:w="2338" w:type="dxa"/>
          </w:tcPr>
          <w:p w:rsidR="00502A2B" w:rsidRPr="00502A2B" w:rsidRDefault="00502A2B" w:rsidP="00502A2B">
            <w:pPr>
              <w:autoSpaceDE w:val="0"/>
              <w:autoSpaceDN w:val="0"/>
              <w:adjustRightInd w:val="0"/>
              <w:spacing w:after="0"/>
              <w:jc w:val="left"/>
              <w:rPr>
                <w:rFonts w:eastAsiaTheme="minorHAnsi"/>
                <w:color w:val="000000"/>
                <w:szCs w:val="24"/>
                <w:lang w:val="en-US"/>
              </w:rPr>
            </w:pPr>
            <w:r w:rsidRPr="00502A2B">
              <w:rPr>
                <w:rFonts w:eastAsiaTheme="minorHAnsi"/>
                <w:color w:val="000000"/>
                <w:szCs w:val="24"/>
                <w:lang w:val="en-US"/>
              </w:rPr>
              <w:t xml:space="preserve">3 </w:t>
            </w:r>
          </w:p>
        </w:tc>
        <w:tc>
          <w:tcPr>
            <w:tcW w:w="2338" w:type="dxa"/>
          </w:tcPr>
          <w:p w:rsidR="00502A2B" w:rsidRPr="00502A2B" w:rsidRDefault="00502A2B" w:rsidP="00502A2B">
            <w:pPr>
              <w:autoSpaceDE w:val="0"/>
              <w:autoSpaceDN w:val="0"/>
              <w:adjustRightInd w:val="0"/>
              <w:spacing w:after="0"/>
              <w:jc w:val="left"/>
              <w:rPr>
                <w:rFonts w:eastAsiaTheme="minorHAnsi"/>
                <w:color w:val="000000"/>
                <w:szCs w:val="24"/>
                <w:lang w:val="en-US"/>
              </w:rPr>
            </w:pPr>
            <w:r w:rsidRPr="00502A2B">
              <w:rPr>
                <w:rFonts w:eastAsiaTheme="minorHAnsi"/>
                <w:color w:val="000000"/>
                <w:szCs w:val="24"/>
                <w:lang w:val="en-US"/>
              </w:rPr>
              <w:t xml:space="preserve">25% </w:t>
            </w:r>
          </w:p>
        </w:tc>
      </w:tr>
      <w:tr w:rsidR="00502A2B" w:rsidTr="00502A2B">
        <w:tc>
          <w:tcPr>
            <w:tcW w:w="2337" w:type="dxa"/>
          </w:tcPr>
          <w:p w:rsidR="00502A2B" w:rsidRPr="00502A2B" w:rsidRDefault="00502A2B" w:rsidP="00502A2B">
            <w:pPr>
              <w:autoSpaceDE w:val="0"/>
              <w:autoSpaceDN w:val="0"/>
              <w:adjustRightInd w:val="0"/>
              <w:spacing w:after="0"/>
              <w:jc w:val="left"/>
              <w:rPr>
                <w:rFonts w:eastAsiaTheme="minorHAnsi"/>
                <w:color w:val="000000"/>
                <w:szCs w:val="24"/>
                <w:lang w:val="en-US"/>
              </w:rPr>
            </w:pPr>
            <w:r w:rsidRPr="00502A2B">
              <w:rPr>
                <w:rFonts w:eastAsiaTheme="minorHAnsi"/>
                <w:color w:val="000000"/>
                <w:szCs w:val="24"/>
                <w:lang w:val="en-US"/>
              </w:rPr>
              <w:t xml:space="preserve">28 </w:t>
            </w:r>
          </w:p>
        </w:tc>
        <w:tc>
          <w:tcPr>
            <w:tcW w:w="2337" w:type="dxa"/>
          </w:tcPr>
          <w:p w:rsidR="00502A2B" w:rsidRPr="00502A2B" w:rsidRDefault="00502A2B" w:rsidP="00502A2B">
            <w:pPr>
              <w:autoSpaceDE w:val="0"/>
              <w:autoSpaceDN w:val="0"/>
              <w:adjustRightInd w:val="0"/>
              <w:spacing w:after="0"/>
              <w:jc w:val="left"/>
              <w:rPr>
                <w:rFonts w:eastAsiaTheme="minorHAnsi"/>
                <w:color w:val="000000"/>
                <w:szCs w:val="24"/>
                <w:lang w:val="en-US"/>
              </w:rPr>
            </w:pPr>
            <w:r w:rsidRPr="00502A2B">
              <w:rPr>
                <w:rFonts w:eastAsiaTheme="minorHAnsi"/>
                <w:color w:val="000000"/>
                <w:szCs w:val="24"/>
                <w:lang w:val="en-US"/>
              </w:rPr>
              <w:t xml:space="preserve">12.3% </w:t>
            </w:r>
          </w:p>
        </w:tc>
        <w:tc>
          <w:tcPr>
            <w:tcW w:w="2338" w:type="dxa"/>
          </w:tcPr>
          <w:p w:rsidR="00502A2B" w:rsidRPr="00502A2B" w:rsidRDefault="00502A2B" w:rsidP="00502A2B">
            <w:pPr>
              <w:autoSpaceDE w:val="0"/>
              <w:autoSpaceDN w:val="0"/>
              <w:adjustRightInd w:val="0"/>
              <w:spacing w:after="0"/>
              <w:jc w:val="left"/>
              <w:rPr>
                <w:rFonts w:eastAsiaTheme="minorHAnsi"/>
                <w:color w:val="000000"/>
                <w:szCs w:val="24"/>
                <w:lang w:val="en-US"/>
              </w:rPr>
            </w:pPr>
            <w:r w:rsidRPr="00502A2B">
              <w:rPr>
                <w:rFonts w:eastAsiaTheme="minorHAnsi"/>
                <w:color w:val="000000"/>
                <w:szCs w:val="24"/>
                <w:lang w:val="en-US"/>
              </w:rPr>
              <w:t xml:space="preserve">4 </w:t>
            </w:r>
          </w:p>
        </w:tc>
        <w:tc>
          <w:tcPr>
            <w:tcW w:w="2338" w:type="dxa"/>
          </w:tcPr>
          <w:p w:rsidR="00502A2B" w:rsidRPr="00502A2B" w:rsidRDefault="00502A2B" w:rsidP="00502A2B">
            <w:pPr>
              <w:autoSpaceDE w:val="0"/>
              <w:autoSpaceDN w:val="0"/>
              <w:adjustRightInd w:val="0"/>
              <w:spacing w:after="0"/>
              <w:jc w:val="left"/>
              <w:rPr>
                <w:rFonts w:eastAsiaTheme="minorHAnsi"/>
                <w:color w:val="000000"/>
                <w:szCs w:val="24"/>
                <w:lang w:val="en-US"/>
              </w:rPr>
            </w:pPr>
            <w:r w:rsidRPr="00502A2B">
              <w:rPr>
                <w:rFonts w:eastAsiaTheme="minorHAnsi"/>
                <w:color w:val="000000"/>
                <w:szCs w:val="24"/>
                <w:lang w:val="en-US"/>
              </w:rPr>
              <w:t xml:space="preserve">20% </w:t>
            </w:r>
          </w:p>
        </w:tc>
      </w:tr>
      <w:tr w:rsidR="00502A2B" w:rsidTr="00502A2B">
        <w:tc>
          <w:tcPr>
            <w:tcW w:w="2337" w:type="dxa"/>
          </w:tcPr>
          <w:p w:rsidR="00502A2B" w:rsidRPr="00502A2B" w:rsidRDefault="00502A2B" w:rsidP="00502A2B">
            <w:pPr>
              <w:autoSpaceDE w:val="0"/>
              <w:autoSpaceDN w:val="0"/>
              <w:adjustRightInd w:val="0"/>
              <w:spacing w:after="0"/>
              <w:jc w:val="left"/>
              <w:rPr>
                <w:rFonts w:eastAsiaTheme="minorHAnsi"/>
                <w:color w:val="000000"/>
                <w:szCs w:val="24"/>
                <w:lang w:val="en-US"/>
              </w:rPr>
            </w:pPr>
            <w:r w:rsidRPr="00502A2B">
              <w:rPr>
                <w:rFonts w:eastAsiaTheme="minorHAnsi"/>
                <w:color w:val="000000"/>
                <w:szCs w:val="24"/>
                <w:lang w:val="en-US"/>
              </w:rPr>
              <w:t xml:space="preserve">27 </w:t>
            </w:r>
          </w:p>
        </w:tc>
        <w:tc>
          <w:tcPr>
            <w:tcW w:w="2337" w:type="dxa"/>
          </w:tcPr>
          <w:p w:rsidR="00502A2B" w:rsidRPr="00502A2B" w:rsidRDefault="00502A2B" w:rsidP="00502A2B">
            <w:pPr>
              <w:autoSpaceDE w:val="0"/>
              <w:autoSpaceDN w:val="0"/>
              <w:adjustRightInd w:val="0"/>
              <w:spacing w:after="0"/>
              <w:jc w:val="left"/>
              <w:rPr>
                <w:rFonts w:eastAsiaTheme="minorHAnsi"/>
                <w:color w:val="000000"/>
                <w:szCs w:val="24"/>
                <w:lang w:val="en-US"/>
              </w:rPr>
            </w:pPr>
            <w:r w:rsidRPr="00502A2B">
              <w:rPr>
                <w:rFonts w:eastAsiaTheme="minorHAnsi"/>
                <w:color w:val="000000"/>
                <w:szCs w:val="24"/>
                <w:lang w:val="en-US"/>
              </w:rPr>
              <w:t xml:space="preserve">11.8% </w:t>
            </w:r>
          </w:p>
        </w:tc>
        <w:tc>
          <w:tcPr>
            <w:tcW w:w="2338" w:type="dxa"/>
          </w:tcPr>
          <w:p w:rsidR="00502A2B" w:rsidRDefault="00502A2B" w:rsidP="00502A2B">
            <w:pPr>
              <w:autoSpaceDE w:val="0"/>
              <w:autoSpaceDN w:val="0"/>
              <w:adjustRightInd w:val="0"/>
              <w:spacing w:after="0"/>
              <w:rPr>
                <w:rFonts w:eastAsiaTheme="minorHAnsi"/>
                <w:color w:val="000000"/>
                <w:szCs w:val="24"/>
                <w:lang w:val="en-US"/>
              </w:rPr>
            </w:pPr>
          </w:p>
        </w:tc>
        <w:tc>
          <w:tcPr>
            <w:tcW w:w="2338" w:type="dxa"/>
          </w:tcPr>
          <w:p w:rsidR="00502A2B" w:rsidRDefault="00502A2B" w:rsidP="00502A2B">
            <w:pPr>
              <w:autoSpaceDE w:val="0"/>
              <w:autoSpaceDN w:val="0"/>
              <w:adjustRightInd w:val="0"/>
              <w:spacing w:after="0"/>
              <w:rPr>
                <w:rFonts w:eastAsiaTheme="minorHAnsi"/>
                <w:color w:val="000000"/>
                <w:szCs w:val="24"/>
                <w:lang w:val="en-US"/>
              </w:rPr>
            </w:pPr>
          </w:p>
        </w:tc>
      </w:tr>
      <w:tr w:rsidR="00502A2B" w:rsidTr="00502A2B">
        <w:tc>
          <w:tcPr>
            <w:tcW w:w="2337" w:type="dxa"/>
          </w:tcPr>
          <w:p w:rsidR="00502A2B" w:rsidRPr="00502A2B" w:rsidRDefault="00502A2B" w:rsidP="00502A2B">
            <w:pPr>
              <w:autoSpaceDE w:val="0"/>
              <w:autoSpaceDN w:val="0"/>
              <w:adjustRightInd w:val="0"/>
              <w:spacing w:after="0"/>
              <w:jc w:val="left"/>
              <w:rPr>
                <w:rFonts w:eastAsiaTheme="minorHAnsi"/>
                <w:color w:val="000000"/>
                <w:szCs w:val="24"/>
                <w:lang w:val="en-US"/>
              </w:rPr>
            </w:pPr>
            <w:r w:rsidRPr="00502A2B">
              <w:rPr>
                <w:rFonts w:eastAsiaTheme="minorHAnsi"/>
                <w:color w:val="000000"/>
                <w:szCs w:val="24"/>
                <w:lang w:val="en-US"/>
              </w:rPr>
              <w:t xml:space="preserve">26 </w:t>
            </w:r>
          </w:p>
        </w:tc>
        <w:tc>
          <w:tcPr>
            <w:tcW w:w="2337" w:type="dxa"/>
          </w:tcPr>
          <w:p w:rsidR="00502A2B" w:rsidRPr="00502A2B" w:rsidRDefault="00502A2B" w:rsidP="00502A2B">
            <w:pPr>
              <w:autoSpaceDE w:val="0"/>
              <w:autoSpaceDN w:val="0"/>
              <w:adjustRightInd w:val="0"/>
              <w:spacing w:after="0"/>
              <w:jc w:val="left"/>
              <w:rPr>
                <w:rFonts w:eastAsiaTheme="minorHAnsi"/>
                <w:color w:val="000000"/>
                <w:szCs w:val="24"/>
                <w:lang w:val="en-US"/>
              </w:rPr>
            </w:pPr>
            <w:r w:rsidRPr="00502A2B">
              <w:rPr>
                <w:rFonts w:eastAsiaTheme="minorHAnsi"/>
                <w:color w:val="000000"/>
                <w:szCs w:val="24"/>
                <w:lang w:val="en-US"/>
              </w:rPr>
              <w:t xml:space="preserve">9.0% </w:t>
            </w:r>
          </w:p>
        </w:tc>
        <w:tc>
          <w:tcPr>
            <w:tcW w:w="2338" w:type="dxa"/>
          </w:tcPr>
          <w:p w:rsidR="00502A2B" w:rsidRDefault="00502A2B" w:rsidP="00502A2B">
            <w:pPr>
              <w:autoSpaceDE w:val="0"/>
              <w:autoSpaceDN w:val="0"/>
              <w:adjustRightInd w:val="0"/>
              <w:spacing w:after="0"/>
              <w:rPr>
                <w:rFonts w:eastAsiaTheme="minorHAnsi"/>
                <w:color w:val="000000"/>
                <w:szCs w:val="24"/>
                <w:lang w:val="en-US"/>
              </w:rPr>
            </w:pPr>
          </w:p>
        </w:tc>
        <w:tc>
          <w:tcPr>
            <w:tcW w:w="2338" w:type="dxa"/>
          </w:tcPr>
          <w:p w:rsidR="00502A2B" w:rsidRDefault="00502A2B" w:rsidP="00502A2B">
            <w:pPr>
              <w:autoSpaceDE w:val="0"/>
              <w:autoSpaceDN w:val="0"/>
              <w:adjustRightInd w:val="0"/>
              <w:spacing w:after="0"/>
              <w:rPr>
                <w:rFonts w:eastAsiaTheme="minorHAnsi"/>
                <w:color w:val="000000"/>
                <w:szCs w:val="24"/>
                <w:lang w:val="en-US"/>
              </w:rPr>
            </w:pPr>
          </w:p>
        </w:tc>
      </w:tr>
      <w:tr w:rsidR="00502A2B" w:rsidTr="00502A2B">
        <w:tc>
          <w:tcPr>
            <w:tcW w:w="2337" w:type="dxa"/>
          </w:tcPr>
          <w:p w:rsidR="00502A2B" w:rsidRPr="00502A2B" w:rsidRDefault="00502A2B" w:rsidP="00502A2B">
            <w:pPr>
              <w:autoSpaceDE w:val="0"/>
              <w:autoSpaceDN w:val="0"/>
              <w:adjustRightInd w:val="0"/>
              <w:spacing w:after="0"/>
              <w:jc w:val="left"/>
              <w:rPr>
                <w:rFonts w:eastAsiaTheme="minorHAnsi"/>
                <w:color w:val="000000"/>
                <w:szCs w:val="24"/>
                <w:lang w:val="en-US"/>
              </w:rPr>
            </w:pPr>
            <w:r w:rsidRPr="00502A2B">
              <w:rPr>
                <w:rFonts w:eastAsiaTheme="minorHAnsi"/>
                <w:color w:val="000000"/>
                <w:szCs w:val="24"/>
                <w:lang w:val="en-US"/>
              </w:rPr>
              <w:t xml:space="preserve">25 </w:t>
            </w:r>
          </w:p>
        </w:tc>
        <w:tc>
          <w:tcPr>
            <w:tcW w:w="2337" w:type="dxa"/>
          </w:tcPr>
          <w:p w:rsidR="00502A2B" w:rsidRPr="00502A2B" w:rsidRDefault="00502A2B" w:rsidP="00502A2B">
            <w:pPr>
              <w:autoSpaceDE w:val="0"/>
              <w:autoSpaceDN w:val="0"/>
              <w:adjustRightInd w:val="0"/>
              <w:spacing w:after="0"/>
              <w:jc w:val="left"/>
              <w:rPr>
                <w:rFonts w:eastAsiaTheme="minorHAnsi"/>
                <w:color w:val="000000"/>
                <w:szCs w:val="24"/>
                <w:lang w:val="en-US"/>
              </w:rPr>
            </w:pPr>
            <w:r w:rsidRPr="00502A2B">
              <w:rPr>
                <w:rFonts w:eastAsiaTheme="minorHAnsi"/>
                <w:color w:val="000000"/>
                <w:szCs w:val="24"/>
                <w:lang w:val="en-US"/>
              </w:rPr>
              <w:t xml:space="preserve">8.2% </w:t>
            </w:r>
          </w:p>
        </w:tc>
        <w:tc>
          <w:tcPr>
            <w:tcW w:w="2338" w:type="dxa"/>
          </w:tcPr>
          <w:p w:rsidR="00502A2B" w:rsidRDefault="00502A2B" w:rsidP="00502A2B">
            <w:pPr>
              <w:autoSpaceDE w:val="0"/>
              <w:autoSpaceDN w:val="0"/>
              <w:adjustRightInd w:val="0"/>
              <w:spacing w:after="0"/>
              <w:rPr>
                <w:rFonts w:eastAsiaTheme="minorHAnsi"/>
                <w:color w:val="000000"/>
                <w:szCs w:val="24"/>
                <w:lang w:val="en-US"/>
              </w:rPr>
            </w:pPr>
          </w:p>
        </w:tc>
        <w:tc>
          <w:tcPr>
            <w:tcW w:w="2338" w:type="dxa"/>
          </w:tcPr>
          <w:p w:rsidR="00502A2B" w:rsidRDefault="00502A2B" w:rsidP="00502A2B">
            <w:pPr>
              <w:autoSpaceDE w:val="0"/>
              <w:autoSpaceDN w:val="0"/>
              <w:adjustRightInd w:val="0"/>
              <w:spacing w:after="0"/>
              <w:rPr>
                <w:rFonts w:eastAsiaTheme="minorHAnsi"/>
                <w:color w:val="000000"/>
                <w:szCs w:val="24"/>
                <w:lang w:val="en-US"/>
              </w:rPr>
            </w:pPr>
          </w:p>
        </w:tc>
      </w:tr>
      <w:tr w:rsidR="00502A2B" w:rsidTr="00502A2B">
        <w:tc>
          <w:tcPr>
            <w:tcW w:w="2337" w:type="dxa"/>
          </w:tcPr>
          <w:p w:rsidR="00502A2B" w:rsidRPr="00502A2B" w:rsidRDefault="00502A2B" w:rsidP="00502A2B">
            <w:pPr>
              <w:autoSpaceDE w:val="0"/>
              <w:autoSpaceDN w:val="0"/>
              <w:adjustRightInd w:val="0"/>
              <w:spacing w:after="0"/>
              <w:jc w:val="left"/>
              <w:rPr>
                <w:rFonts w:eastAsiaTheme="minorHAnsi"/>
                <w:color w:val="000000"/>
                <w:szCs w:val="24"/>
                <w:lang w:val="en-US"/>
              </w:rPr>
            </w:pPr>
            <w:r w:rsidRPr="00502A2B">
              <w:rPr>
                <w:rFonts w:eastAsiaTheme="minorHAnsi"/>
                <w:color w:val="000000"/>
                <w:szCs w:val="24"/>
                <w:lang w:val="en-US"/>
              </w:rPr>
              <w:t xml:space="preserve">24 </w:t>
            </w:r>
          </w:p>
        </w:tc>
        <w:tc>
          <w:tcPr>
            <w:tcW w:w="2337" w:type="dxa"/>
          </w:tcPr>
          <w:p w:rsidR="00502A2B" w:rsidRPr="00502A2B" w:rsidRDefault="00502A2B" w:rsidP="00502A2B">
            <w:pPr>
              <w:autoSpaceDE w:val="0"/>
              <w:autoSpaceDN w:val="0"/>
              <w:adjustRightInd w:val="0"/>
              <w:spacing w:after="0"/>
              <w:jc w:val="left"/>
              <w:rPr>
                <w:rFonts w:eastAsiaTheme="minorHAnsi"/>
                <w:color w:val="000000"/>
                <w:szCs w:val="24"/>
                <w:lang w:val="en-US"/>
              </w:rPr>
            </w:pPr>
            <w:r w:rsidRPr="00502A2B">
              <w:rPr>
                <w:rFonts w:eastAsiaTheme="minorHAnsi"/>
                <w:color w:val="000000"/>
                <w:szCs w:val="24"/>
                <w:lang w:val="en-US"/>
              </w:rPr>
              <w:t xml:space="preserve">11.3% </w:t>
            </w:r>
          </w:p>
        </w:tc>
        <w:tc>
          <w:tcPr>
            <w:tcW w:w="2338" w:type="dxa"/>
          </w:tcPr>
          <w:p w:rsidR="00502A2B" w:rsidRDefault="00502A2B" w:rsidP="00502A2B">
            <w:pPr>
              <w:autoSpaceDE w:val="0"/>
              <w:autoSpaceDN w:val="0"/>
              <w:adjustRightInd w:val="0"/>
              <w:spacing w:after="0"/>
              <w:rPr>
                <w:rFonts w:eastAsiaTheme="minorHAnsi"/>
                <w:color w:val="000000"/>
                <w:szCs w:val="24"/>
                <w:lang w:val="en-US"/>
              </w:rPr>
            </w:pPr>
          </w:p>
        </w:tc>
        <w:tc>
          <w:tcPr>
            <w:tcW w:w="2338" w:type="dxa"/>
          </w:tcPr>
          <w:p w:rsidR="00502A2B" w:rsidRDefault="00502A2B" w:rsidP="00502A2B">
            <w:pPr>
              <w:autoSpaceDE w:val="0"/>
              <w:autoSpaceDN w:val="0"/>
              <w:adjustRightInd w:val="0"/>
              <w:spacing w:after="0"/>
              <w:rPr>
                <w:rFonts w:eastAsiaTheme="minorHAnsi"/>
                <w:color w:val="000000"/>
                <w:szCs w:val="24"/>
                <w:lang w:val="en-US"/>
              </w:rPr>
            </w:pPr>
          </w:p>
        </w:tc>
      </w:tr>
      <w:tr w:rsidR="00502A2B" w:rsidTr="00502A2B">
        <w:tc>
          <w:tcPr>
            <w:tcW w:w="2337" w:type="dxa"/>
          </w:tcPr>
          <w:p w:rsidR="00502A2B" w:rsidRPr="00502A2B" w:rsidRDefault="00502A2B" w:rsidP="00502A2B">
            <w:pPr>
              <w:autoSpaceDE w:val="0"/>
              <w:autoSpaceDN w:val="0"/>
              <w:adjustRightInd w:val="0"/>
              <w:spacing w:after="0"/>
              <w:jc w:val="left"/>
              <w:rPr>
                <w:rFonts w:eastAsiaTheme="minorHAnsi"/>
                <w:color w:val="000000"/>
                <w:szCs w:val="24"/>
                <w:lang w:val="en-US"/>
              </w:rPr>
            </w:pPr>
            <w:r w:rsidRPr="00502A2B">
              <w:rPr>
                <w:rFonts w:eastAsiaTheme="minorHAnsi"/>
                <w:color w:val="000000"/>
                <w:szCs w:val="24"/>
                <w:lang w:val="en-US"/>
              </w:rPr>
              <w:t xml:space="preserve">23 </w:t>
            </w:r>
          </w:p>
        </w:tc>
        <w:tc>
          <w:tcPr>
            <w:tcW w:w="2337" w:type="dxa"/>
          </w:tcPr>
          <w:p w:rsidR="00502A2B" w:rsidRPr="00502A2B" w:rsidRDefault="00502A2B" w:rsidP="00502A2B">
            <w:pPr>
              <w:autoSpaceDE w:val="0"/>
              <w:autoSpaceDN w:val="0"/>
              <w:adjustRightInd w:val="0"/>
              <w:spacing w:after="0"/>
              <w:jc w:val="left"/>
              <w:rPr>
                <w:rFonts w:eastAsiaTheme="minorHAnsi"/>
                <w:color w:val="000000"/>
                <w:szCs w:val="24"/>
                <w:lang w:val="en-US"/>
              </w:rPr>
            </w:pPr>
            <w:r w:rsidRPr="00502A2B">
              <w:rPr>
                <w:rFonts w:eastAsiaTheme="minorHAnsi"/>
                <w:color w:val="000000"/>
                <w:szCs w:val="24"/>
                <w:lang w:val="en-US"/>
              </w:rPr>
              <w:t xml:space="preserve">2.7% </w:t>
            </w:r>
          </w:p>
        </w:tc>
        <w:tc>
          <w:tcPr>
            <w:tcW w:w="2338" w:type="dxa"/>
          </w:tcPr>
          <w:p w:rsidR="00502A2B" w:rsidRDefault="00502A2B" w:rsidP="00502A2B">
            <w:pPr>
              <w:autoSpaceDE w:val="0"/>
              <w:autoSpaceDN w:val="0"/>
              <w:adjustRightInd w:val="0"/>
              <w:spacing w:after="0"/>
              <w:rPr>
                <w:rFonts w:eastAsiaTheme="minorHAnsi"/>
                <w:color w:val="000000"/>
                <w:szCs w:val="24"/>
                <w:lang w:val="en-US"/>
              </w:rPr>
            </w:pPr>
          </w:p>
        </w:tc>
        <w:tc>
          <w:tcPr>
            <w:tcW w:w="2338" w:type="dxa"/>
          </w:tcPr>
          <w:p w:rsidR="00502A2B" w:rsidRDefault="00502A2B" w:rsidP="00502A2B">
            <w:pPr>
              <w:autoSpaceDE w:val="0"/>
              <w:autoSpaceDN w:val="0"/>
              <w:adjustRightInd w:val="0"/>
              <w:spacing w:after="0"/>
              <w:rPr>
                <w:rFonts w:eastAsiaTheme="minorHAnsi"/>
                <w:color w:val="000000"/>
                <w:szCs w:val="24"/>
                <w:lang w:val="en-US"/>
              </w:rPr>
            </w:pPr>
          </w:p>
        </w:tc>
      </w:tr>
      <w:tr w:rsidR="00502A2B" w:rsidTr="00502A2B">
        <w:tc>
          <w:tcPr>
            <w:tcW w:w="2337" w:type="dxa"/>
          </w:tcPr>
          <w:p w:rsidR="00502A2B" w:rsidRPr="00502A2B" w:rsidRDefault="00502A2B" w:rsidP="00502A2B">
            <w:pPr>
              <w:autoSpaceDE w:val="0"/>
              <w:autoSpaceDN w:val="0"/>
              <w:adjustRightInd w:val="0"/>
              <w:spacing w:after="0"/>
              <w:jc w:val="left"/>
              <w:rPr>
                <w:rFonts w:eastAsiaTheme="minorHAnsi"/>
                <w:color w:val="000000"/>
                <w:szCs w:val="24"/>
                <w:lang w:val="en-US"/>
              </w:rPr>
            </w:pPr>
            <w:r w:rsidRPr="00502A2B">
              <w:rPr>
                <w:rFonts w:eastAsiaTheme="minorHAnsi"/>
                <w:color w:val="000000"/>
                <w:szCs w:val="24"/>
                <w:lang w:val="en-US"/>
              </w:rPr>
              <w:t xml:space="preserve">22 </w:t>
            </w:r>
          </w:p>
        </w:tc>
        <w:tc>
          <w:tcPr>
            <w:tcW w:w="2337" w:type="dxa"/>
          </w:tcPr>
          <w:p w:rsidR="00502A2B" w:rsidRPr="00502A2B" w:rsidRDefault="0079702A" w:rsidP="00502A2B">
            <w:pPr>
              <w:autoSpaceDE w:val="0"/>
              <w:autoSpaceDN w:val="0"/>
              <w:adjustRightInd w:val="0"/>
              <w:spacing w:after="0"/>
              <w:jc w:val="left"/>
              <w:rPr>
                <w:rFonts w:eastAsiaTheme="minorHAnsi"/>
                <w:color w:val="000000"/>
                <w:szCs w:val="24"/>
                <w:lang w:val="en-US"/>
              </w:rPr>
            </w:pPr>
            <w:r>
              <w:rPr>
                <w:rFonts w:eastAsiaTheme="minorHAnsi"/>
                <w:color w:val="000000"/>
                <w:szCs w:val="24"/>
                <w:lang w:val="en-US"/>
              </w:rPr>
              <w:t>6.0</w:t>
            </w:r>
            <w:r w:rsidR="00502A2B" w:rsidRPr="00502A2B">
              <w:rPr>
                <w:rFonts w:eastAsiaTheme="minorHAnsi"/>
                <w:color w:val="000000"/>
                <w:szCs w:val="24"/>
                <w:lang w:val="en-US"/>
              </w:rPr>
              <w:t xml:space="preserve">% </w:t>
            </w:r>
          </w:p>
        </w:tc>
        <w:tc>
          <w:tcPr>
            <w:tcW w:w="2338" w:type="dxa"/>
          </w:tcPr>
          <w:p w:rsidR="00502A2B" w:rsidRDefault="00502A2B" w:rsidP="00502A2B">
            <w:pPr>
              <w:autoSpaceDE w:val="0"/>
              <w:autoSpaceDN w:val="0"/>
              <w:adjustRightInd w:val="0"/>
              <w:spacing w:after="0"/>
              <w:rPr>
                <w:rFonts w:eastAsiaTheme="minorHAnsi"/>
                <w:color w:val="000000"/>
                <w:szCs w:val="24"/>
                <w:lang w:val="en-US"/>
              </w:rPr>
            </w:pPr>
          </w:p>
        </w:tc>
        <w:tc>
          <w:tcPr>
            <w:tcW w:w="2338" w:type="dxa"/>
          </w:tcPr>
          <w:p w:rsidR="00502A2B" w:rsidRDefault="00502A2B" w:rsidP="00502A2B">
            <w:pPr>
              <w:autoSpaceDE w:val="0"/>
              <w:autoSpaceDN w:val="0"/>
              <w:adjustRightInd w:val="0"/>
              <w:spacing w:after="0"/>
              <w:rPr>
                <w:rFonts w:eastAsiaTheme="minorHAnsi"/>
                <w:color w:val="000000"/>
                <w:szCs w:val="24"/>
                <w:lang w:val="en-US"/>
              </w:rPr>
            </w:pPr>
          </w:p>
        </w:tc>
      </w:tr>
      <w:tr w:rsidR="00502A2B" w:rsidTr="00502A2B">
        <w:tc>
          <w:tcPr>
            <w:tcW w:w="2337" w:type="dxa"/>
          </w:tcPr>
          <w:p w:rsidR="00502A2B" w:rsidRPr="00502A2B" w:rsidRDefault="00502A2B" w:rsidP="00502A2B">
            <w:pPr>
              <w:autoSpaceDE w:val="0"/>
              <w:autoSpaceDN w:val="0"/>
              <w:adjustRightInd w:val="0"/>
              <w:spacing w:after="0"/>
              <w:jc w:val="left"/>
              <w:rPr>
                <w:rFonts w:eastAsiaTheme="minorHAnsi"/>
                <w:color w:val="000000"/>
                <w:szCs w:val="24"/>
                <w:lang w:val="en-US"/>
              </w:rPr>
            </w:pPr>
            <w:r w:rsidRPr="00502A2B">
              <w:rPr>
                <w:rFonts w:eastAsiaTheme="minorHAnsi"/>
                <w:color w:val="000000"/>
                <w:szCs w:val="24"/>
                <w:lang w:val="en-US"/>
              </w:rPr>
              <w:t xml:space="preserve">21 </w:t>
            </w:r>
          </w:p>
        </w:tc>
        <w:tc>
          <w:tcPr>
            <w:tcW w:w="2337" w:type="dxa"/>
          </w:tcPr>
          <w:p w:rsidR="00502A2B" w:rsidRPr="00502A2B" w:rsidRDefault="00502A2B" w:rsidP="00502A2B">
            <w:pPr>
              <w:autoSpaceDE w:val="0"/>
              <w:autoSpaceDN w:val="0"/>
              <w:adjustRightInd w:val="0"/>
              <w:spacing w:after="0"/>
              <w:jc w:val="left"/>
              <w:rPr>
                <w:rFonts w:eastAsiaTheme="minorHAnsi"/>
                <w:color w:val="000000"/>
                <w:szCs w:val="24"/>
                <w:lang w:val="en-US"/>
              </w:rPr>
            </w:pPr>
            <w:r w:rsidRPr="00502A2B">
              <w:rPr>
                <w:rFonts w:eastAsiaTheme="minorHAnsi"/>
                <w:color w:val="000000"/>
                <w:szCs w:val="24"/>
                <w:lang w:val="en-US"/>
              </w:rPr>
              <w:t xml:space="preserve">2.3% </w:t>
            </w:r>
          </w:p>
        </w:tc>
        <w:tc>
          <w:tcPr>
            <w:tcW w:w="2338" w:type="dxa"/>
          </w:tcPr>
          <w:p w:rsidR="00502A2B" w:rsidRDefault="00502A2B" w:rsidP="00502A2B">
            <w:pPr>
              <w:autoSpaceDE w:val="0"/>
              <w:autoSpaceDN w:val="0"/>
              <w:adjustRightInd w:val="0"/>
              <w:spacing w:after="0"/>
              <w:rPr>
                <w:rFonts w:eastAsiaTheme="minorHAnsi"/>
                <w:color w:val="000000"/>
                <w:szCs w:val="24"/>
                <w:lang w:val="en-US"/>
              </w:rPr>
            </w:pPr>
          </w:p>
        </w:tc>
        <w:tc>
          <w:tcPr>
            <w:tcW w:w="2338" w:type="dxa"/>
          </w:tcPr>
          <w:p w:rsidR="00502A2B" w:rsidRDefault="00502A2B" w:rsidP="00502A2B">
            <w:pPr>
              <w:autoSpaceDE w:val="0"/>
              <w:autoSpaceDN w:val="0"/>
              <w:adjustRightInd w:val="0"/>
              <w:spacing w:after="0"/>
              <w:rPr>
                <w:rFonts w:eastAsiaTheme="minorHAnsi"/>
                <w:color w:val="000000"/>
                <w:szCs w:val="24"/>
                <w:lang w:val="en-US"/>
              </w:rPr>
            </w:pPr>
          </w:p>
        </w:tc>
      </w:tr>
      <w:tr w:rsidR="00502A2B" w:rsidTr="00502A2B">
        <w:tc>
          <w:tcPr>
            <w:tcW w:w="2337" w:type="dxa"/>
          </w:tcPr>
          <w:p w:rsidR="00502A2B" w:rsidRPr="00502A2B" w:rsidRDefault="00502A2B" w:rsidP="00502A2B">
            <w:pPr>
              <w:autoSpaceDE w:val="0"/>
              <w:autoSpaceDN w:val="0"/>
              <w:adjustRightInd w:val="0"/>
              <w:spacing w:after="0"/>
              <w:jc w:val="left"/>
              <w:rPr>
                <w:rFonts w:eastAsiaTheme="minorHAnsi"/>
                <w:color w:val="000000"/>
                <w:szCs w:val="24"/>
                <w:lang w:val="en-US"/>
              </w:rPr>
            </w:pPr>
            <w:r w:rsidRPr="00502A2B">
              <w:rPr>
                <w:rFonts w:eastAsiaTheme="minorHAnsi"/>
                <w:color w:val="000000"/>
                <w:szCs w:val="24"/>
                <w:lang w:val="en-US"/>
              </w:rPr>
              <w:t xml:space="preserve">20 </w:t>
            </w:r>
          </w:p>
        </w:tc>
        <w:tc>
          <w:tcPr>
            <w:tcW w:w="2337" w:type="dxa"/>
          </w:tcPr>
          <w:p w:rsidR="00502A2B" w:rsidRPr="00502A2B" w:rsidRDefault="00502A2B" w:rsidP="00502A2B">
            <w:pPr>
              <w:autoSpaceDE w:val="0"/>
              <w:autoSpaceDN w:val="0"/>
              <w:adjustRightInd w:val="0"/>
              <w:spacing w:after="0"/>
              <w:jc w:val="left"/>
              <w:rPr>
                <w:rFonts w:eastAsiaTheme="minorHAnsi"/>
                <w:color w:val="000000"/>
                <w:szCs w:val="24"/>
                <w:lang w:val="en-US"/>
              </w:rPr>
            </w:pPr>
            <w:r w:rsidRPr="00502A2B">
              <w:rPr>
                <w:rFonts w:eastAsiaTheme="minorHAnsi"/>
                <w:color w:val="000000"/>
                <w:szCs w:val="24"/>
                <w:lang w:val="en-US"/>
              </w:rPr>
              <w:t xml:space="preserve">5.7% </w:t>
            </w:r>
          </w:p>
        </w:tc>
        <w:tc>
          <w:tcPr>
            <w:tcW w:w="2338" w:type="dxa"/>
          </w:tcPr>
          <w:p w:rsidR="00502A2B" w:rsidRDefault="00502A2B" w:rsidP="00502A2B">
            <w:pPr>
              <w:autoSpaceDE w:val="0"/>
              <w:autoSpaceDN w:val="0"/>
              <w:adjustRightInd w:val="0"/>
              <w:spacing w:after="0"/>
              <w:rPr>
                <w:rFonts w:eastAsiaTheme="minorHAnsi"/>
                <w:color w:val="000000"/>
                <w:szCs w:val="24"/>
                <w:lang w:val="en-US"/>
              </w:rPr>
            </w:pPr>
          </w:p>
        </w:tc>
        <w:tc>
          <w:tcPr>
            <w:tcW w:w="2338" w:type="dxa"/>
          </w:tcPr>
          <w:p w:rsidR="00502A2B" w:rsidRDefault="00502A2B" w:rsidP="00502A2B">
            <w:pPr>
              <w:autoSpaceDE w:val="0"/>
              <w:autoSpaceDN w:val="0"/>
              <w:adjustRightInd w:val="0"/>
              <w:spacing w:after="0"/>
              <w:rPr>
                <w:rFonts w:eastAsiaTheme="minorHAnsi"/>
                <w:color w:val="000000"/>
                <w:szCs w:val="24"/>
                <w:lang w:val="en-US"/>
              </w:rPr>
            </w:pPr>
          </w:p>
        </w:tc>
      </w:tr>
      <w:tr w:rsidR="00502A2B" w:rsidTr="00502A2B">
        <w:tc>
          <w:tcPr>
            <w:tcW w:w="2337" w:type="dxa"/>
          </w:tcPr>
          <w:p w:rsidR="00502A2B" w:rsidRPr="00502A2B" w:rsidRDefault="00502A2B" w:rsidP="00502A2B">
            <w:pPr>
              <w:autoSpaceDE w:val="0"/>
              <w:autoSpaceDN w:val="0"/>
              <w:adjustRightInd w:val="0"/>
              <w:spacing w:after="0"/>
              <w:jc w:val="left"/>
              <w:rPr>
                <w:rFonts w:eastAsiaTheme="minorHAnsi"/>
                <w:color w:val="000000"/>
                <w:szCs w:val="24"/>
                <w:lang w:val="en-US"/>
              </w:rPr>
            </w:pPr>
            <w:r w:rsidRPr="00502A2B">
              <w:rPr>
                <w:rFonts w:eastAsiaTheme="minorHAnsi"/>
                <w:color w:val="000000"/>
                <w:szCs w:val="24"/>
                <w:lang w:val="en-US"/>
              </w:rPr>
              <w:t xml:space="preserve">19 </w:t>
            </w:r>
          </w:p>
        </w:tc>
        <w:tc>
          <w:tcPr>
            <w:tcW w:w="2337" w:type="dxa"/>
          </w:tcPr>
          <w:p w:rsidR="00502A2B" w:rsidRPr="00502A2B" w:rsidRDefault="0079702A" w:rsidP="00502A2B">
            <w:pPr>
              <w:autoSpaceDE w:val="0"/>
              <w:autoSpaceDN w:val="0"/>
              <w:adjustRightInd w:val="0"/>
              <w:spacing w:after="0"/>
              <w:jc w:val="left"/>
              <w:rPr>
                <w:rFonts w:eastAsiaTheme="minorHAnsi"/>
                <w:color w:val="000000"/>
                <w:szCs w:val="24"/>
                <w:lang w:val="en-US"/>
              </w:rPr>
            </w:pPr>
            <w:r>
              <w:rPr>
                <w:rFonts w:eastAsiaTheme="minorHAnsi"/>
                <w:color w:val="000000"/>
                <w:szCs w:val="24"/>
                <w:lang w:val="en-US"/>
              </w:rPr>
              <w:t>1.9</w:t>
            </w:r>
            <w:r w:rsidR="00502A2B" w:rsidRPr="00502A2B">
              <w:rPr>
                <w:rFonts w:eastAsiaTheme="minorHAnsi"/>
                <w:color w:val="000000"/>
                <w:szCs w:val="24"/>
                <w:lang w:val="en-US"/>
              </w:rPr>
              <w:t xml:space="preserve">% </w:t>
            </w:r>
          </w:p>
        </w:tc>
        <w:tc>
          <w:tcPr>
            <w:tcW w:w="2338" w:type="dxa"/>
          </w:tcPr>
          <w:p w:rsidR="00502A2B" w:rsidRDefault="00502A2B" w:rsidP="00502A2B">
            <w:pPr>
              <w:autoSpaceDE w:val="0"/>
              <w:autoSpaceDN w:val="0"/>
              <w:adjustRightInd w:val="0"/>
              <w:spacing w:after="0"/>
              <w:rPr>
                <w:rFonts w:eastAsiaTheme="minorHAnsi"/>
                <w:color w:val="000000"/>
                <w:szCs w:val="24"/>
                <w:lang w:val="en-US"/>
              </w:rPr>
            </w:pPr>
          </w:p>
        </w:tc>
        <w:tc>
          <w:tcPr>
            <w:tcW w:w="2338" w:type="dxa"/>
          </w:tcPr>
          <w:p w:rsidR="00502A2B" w:rsidRDefault="00502A2B" w:rsidP="00502A2B">
            <w:pPr>
              <w:autoSpaceDE w:val="0"/>
              <w:autoSpaceDN w:val="0"/>
              <w:adjustRightInd w:val="0"/>
              <w:spacing w:after="0"/>
              <w:rPr>
                <w:rFonts w:eastAsiaTheme="minorHAnsi"/>
                <w:color w:val="000000"/>
                <w:szCs w:val="24"/>
                <w:lang w:val="en-US"/>
              </w:rPr>
            </w:pPr>
          </w:p>
        </w:tc>
      </w:tr>
      <w:tr w:rsidR="00502A2B" w:rsidTr="00502A2B">
        <w:tc>
          <w:tcPr>
            <w:tcW w:w="2337" w:type="dxa"/>
          </w:tcPr>
          <w:p w:rsidR="00502A2B" w:rsidRPr="00502A2B" w:rsidRDefault="00502A2B" w:rsidP="00502A2B">
            <w:pPr>
              <w:autoSpaceDE w:val="0"/>
              <w:autoSpaceDN w:val="0"/>
              <w:adjustRightInd w:val="0"/>
              <w:spacing w:after="0"/>
              <w:jc w:val="left"/>
              <w:rPr>
                <w:rFonts w:eastAsiaTheme="minorHAnsi"/>
                <w:color w:val="000000"/>
                <w:szCs w:val="24"/>
                <w:lang w:val="en-US"/>
              </w:rPr>
            </w:pPr>
            <w:r w:rsidRPr="00502A2B">
              <w:rPr>
                <w:rFonts w:eastAsiaTheme="minorHAnsi"/>
                <w:color w:val="000000"/>
                <w:szCs w:val="24"/>
                <w:lang w:val="en-US"/>
              </w:rPr>
              <w:t xml:space="preserve">18 </w:t>
            </w:r>
          </w:p>
        </w:tc>
        <w:tc>
          <w:tcPr>
            <w:tcW w:w="2337" w:type="dxa"/>
          </w:tcPr>
          <w:p w:rsidR="00502A2B" w:rsidRPr="00502A2B" w:rsidRDefault="0079702A" w:rsidP="00502A2B">
            <w:pPr>
              <w:autoSpaceDE w:val="0"/>
              <w:autoSpaceDN w:val="0"/>
              <w:adjustRightInd w:val="0"/>
              <w:spacing w:after="0"/>
              <w:jc w:val="left"/>
              <w:rPr>
                <w:rFonts w:eastAsiaTheme="minorHAnsi"/>
                <w:color w:val="000000"/>
                <w:szCs w:val="24"/>
                <w:lang w:val="en-US"/>
              </w:rPr>
            </w:pPr>
            <w:r>
              <w:rPr>
                <w:rFonts w:eastAsiaTheme="minorHAnsi"/>
                <w:color w:val="000000"/>
                <w:szCs w:val="24"/>
                <w:lang w:val="en-US"/>
              </w:rPr>
              <w:t>6.9</w:t>
            </w:r>
            <w:r w:rsidR="00502A2B" w:rsidRPr="00502A2B">
              <w:rPr>
                <w:rFonts w:eastAsiaTheme="minorHAnsi"/>
                <w:color w:val="000000"/>
                <w:szCs w:val="24"/>
                <w:lang w:val="en-US"/>
              </w:rPr>
              <w:t xml:space="preserve">% </w:t>
            </w:r>
          </w:p>
        </w:tc>
        <w:tc>
          <w:tcPr>
            <w:tcW w:w="2338" w:type="dxa"/>
          </w:tcPr>
          <w:p w:rsidR="00502A2B" w:rsidRDefault="00502A2B" w:rsidP="00502A2B">
            <w:pPr>
              <w:autoSpaceDE w:val="0"/>
              <w:autoSpaceDN w:val="0"/>
              <w:adjustRightInd w:val="0"/>
              <w:spacing w:after="0"/>
              <w:rPr>
                <w:rFonts w:eastAsiaTheme="minorHAnsi"/>
                <w:color w:val="000000"/>
                <w:szCs w:val="24"/>
                <w:lang w:val="en-US"/>
              </w:rPr>
            </w:pPr>
          </w:p>
        </w:tc>
        <w:tc>
          <w:tcPr>
            <w:tcW w:w="2338" w:type="dxa"/>
          </w:tcPr>
          <w:p w:rsidR="00502A2B" w:rsidRDefault="00502A2B" w:rsidP="00502A2B">
            <w:pPr>
              <w:autoSpaceDE w:val="0"/>
              <w:autoSpaceDN w:val="0"/>
              <w:adjustRightInd w:val="0"/>
              <w:spacing w:after="0"/>
              <w:rPr>
                <w:rFonts w:eastAsiaTheme="minorHAnsi"/>
                <w:color w:val="000000"/>
                <w:szCs w:val="24"/>
                <w:lang w:val="en-US"/>
              </w:rPr>
            </w:pPr>
          </w:p>
        </w:tc>
      </w:tr>
      <w:tr w:rsidR="00502A2B" w:rsidTr="00502A2B">
        <w:tc>
          <w:tcPr>
            <w:tcW w:w="2337" w:type="dxa"/>
          </w:tcPr>
          <w:p w:rsidR="00502A2B" w:rsidRDefault="00502A2B" w:rsidP="00502A2B">
            <w:pPr>
              <w:autoSpaceDE w:val="0"/>
              <w:autoSpaceDN w:val="0"/>
              <w:adjustRightInd w:val="0"/>
              <w:spacing w:after="0"/>
              <w:rPr>
                <w:rFonts w:eastAsiaTheme="minorHAnsi"/>
                <w:color w:val="000000"/>
                <w:szCs w:val="24"/>
                <w:lang w:val="en-US"/>
              </w:rPr>
            </w:pPr>
            <w:r w:rsidRPr="00502A2B">
              <w:rPr>
                <w:rFonts w:eastAsiaTheme="minorHAnsi"/>
                <w:color w:val="000000"/>
                <w:szCs w:val="24"/>
                <w:lang w:val="en-US"/>
              </w:rPr>
              <w:t>TOTAL</w:t>
            </w:r>
          </w:p>
        </w:tc>
        <w:tc>
          <w:tcPr>
            <w:tcW w:w="2337" w:type="dxa"/>
          </w:tcPr>
          <w:p w:rsidR="00502A2B" w:rsidRDefault="00502A2B" w:rsidP="00502A2B">
            <w:pPr>
              <w:autoSpaceDE w:val="0"/>
              <w:autoSpaceDN w:val="0"/>
              <w:adjustRightInd w:val="0"/>
              <w:spacing w:after="0"/>
              <w:rPr>
                <w:rFonts w:eastAsiaTheme="minorHAnsi"/>
                <w:color w:val="000000"/>
                <w:szCs w:val="24"/>
                <w:lang w:val="en-US"/>
              </w:rPr>
            </w:pPr>
          </w:p>
        </w:tc>
        <w:tc>
          <w:tcPr>
            <w:tcW w:w="2338" w:type="dxa"/>
          </w:tcPr>
          <w:p w:rsidR="00502A2B" w:rsidRDefault="00502A2B" w:rsidP="00502A2B">
            <w:pPr>
              <w:autoSpaceDE w:val="0"/>
              <w:autoSpaceDN w:val="0"/>
              <w:adjustRightInd w:val="0"/>
              <w:spacing w:after="0"/>
              <w:rPr>
                <w:rFonts w:eastAsiaTheme="minorHAnsi"/>
                <w:color w:val="000000"/>
                <w:szCs w:val="24"/>
                <w:lang w:val="en-US"/>
              </w:rPr>
            </w:pPr>
          </w:p>
        </w:tc>
        <w:tc>
          <w:tcPr>
            <w:tcW w:w="2338" w:type="dxa"/>
          </w:tcPr>
          <w:p w:rsidR="00502A2B" w:rsidRDefault="00502A2B" w:rsidP="00502A2B">
            <w:pPr>
              <w:autoSpaceDE w:val="0"/>
              <w:autoSpaceDN w:val="0"/>
              <w:adjustRightInd w:val="0"/>
              <w:spacing w:after="0"/>
              <w:rPr>
                <w:rFonts w:eastAsiaTheme="minorHAnsi"/>
                <w:color w:val="000000"/>
                <w:szCs w:val="24"/>
                <w:lang w:val="en-US"/>
              </w:rPr>
            </w:pPr>
          </w:p>
        </w:tc>
      </w:tr>
    </w:tbl>
    <w:p w:rsidR="00502A2B" w:rsidRDefault="00502A2B" w:rsidP="00502A2B">
      <w:pPr>
        <w:autoSpaceDE w:val="0"/>
        <w:autoSpaceDN w:val="0"/>
        <w:adjustRightInd w:val="0"/>
        <w:spacing w:after="0"/>
        <w:rPr>
          <w:rFonts w:eastAsiaTheme="minorHAnsi"/>
          <w:color w:val="000000"/>
          <w:szCs w:val="24"/>
          <w:lang w:val="en-US"/>
        </w:rPr>
      </w:pPr>
    </w:p>
    <w:p w:rsidR="00502A2B" w:rsidRDefault="00502A2B" w:rsidP="00502A2B">
      <w:pPr>
        <w:autoSpaceDE w:val="0"/>
        <w:autoSpaceDN w:val="0"/>
        <w:adjustRightInd w:val="0"/>
        <w:spacing w:after="0"/>
        <w:jc w:val="left"/>
        <w:rPr>
          <w:b/>
          <w:caps/>
          <w:color w:val="000000" w:themeColor="text1"/>
          <w:szCs w:val="24"/>
          <w:lang w:val="de-AT"/>
        </w:rPr>
      </w:pPr>
    </w:p>
    <w:p w:rsidR="00502A2B" w:rsidRPr="00502A2B" w:rsidRDefault="00502A2B" w:rsidP="00502A2B">
      <w:pPr>
        <w:autoSpaceDE w:val="0"/>
        <w:autoSpaceDN w:val="0"/>
        <w:adjustRightInd w:val="0"/>
        <w:spacing w:after="0"/>
        <w:rPr>
          <w:rFonts w:eastAsiaTheme="minorHAnsi"/>
          <w:color w:val="000000"/>
          <w:szCs w:val="24"/>
          <w:lang w:val="en-US"/>
        </w:rPr>
      </w:pPr>
      <w:r w:rsidRPr="00502A2B">
        <w:rPr>
          <w:rFonts w:eastAsiaTheme="minorHAnsi"/>
          <w:color w:val="000000"/>
          <w:szCs w:val="24"/>
          <w:lang w:val="en-US"/>
        </w:rPr>
        <w:t xml:space="preserve">The stated example illustrates statistics on the success rate of students at two higher education institutions on a particular study programme in the last two years. </w:t>
      </w:r>
    </w:p>
    <w:p w:rsidR="00502A2B" w:rsidRPr="00502A2B" w:rsidRDefault="00502A2B" w:rsidP="00502A2B">
      <w:pPr>
        <w:autoSpaceDE w:val="0"/>
        <w:autoSpaceDN w:val="0"/>
        <w:adjustRightInd w:val="0"/>
        <w:spacing w:after="0"/>
        <w:rPr>
          <w:rFonts w:eastAsiaTheme="minorHAnsi"/>
          <w:color w:val="000000"/>
          <w:szCs w:val="24"/>
          <w:lang w:val="en-US"/>
        </w:rPr>
      </w:pPr>
      <w:r w:rsidRPr="00502A2B">
        <w:rPr>
          <w:rFonts w:eastAsiaTheme="minorHAnsi"/>
          <w:color w:val="000000"/>
          <w:szCs w:val="24"/>
          <w:lang w:val="en-US"/>
        </w:rPr>
        <w:lastRenderedPageBreak/>
        <w:t xml:space="preserve">Comparing the percentages of awarded grades, for the student that received a 30 lode or 30 grades at institution A, the equivalent grade in institution B will be 1, since the ratio of grade 1 at institution B is 20%, which corresponds to the sum ratio of grades 30 lode and 30 (5.6% + 15.7%) i.e. approximately 20%. </w:t>
      </w:r>
    </w:p>
    <w:p w:rsidR="00502A2B" w:rsidRPr="00502A2B" w:rsidRDefault="00502A2B" w:rsidP="00502A2B">
      <w:pPr>
        <w:autoSpaceDE w:val="0"/>
        <w:autoSpaceDN w:val="0"/>
        <w:adjustRightInd w:val="0"/>
        <w:spacing w:after="0"/>
        <w:rPr>
          <w:b/>
          <w:caps/>
          <w:color w:val="000000" w:themeColor="text1"/>
          <w:szCs w:val="24"/>
          <w:lang w:val="de-AT"/>
        </w:rPr>
      </w:pPr>
      <w:r w:rsidRPr="00502A2B">
        <w:rPr>
          <w:rFonts w:eastAsiaTheme="minorHAnsi"/>
          <w:color w:val="000000"/>
          <w:szCs w:val="24"/>
          <w:lang w:val="en-US"/>
        </w:rPr>
        <w:t>Grade 2 (35% of students) at institution B, will be equivalent to grades 26 to 29 (9% + 11.8% + 12.3% + 0.5%) at institution A.</w:t>
      </w:r>
    </w:p>
    <w:sectPr w:rsidR="00502A2B" w:rsidRPr="00502A2B" w:rsidSect="0086751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18A9" w:rsidRDefault="005418A9" w:rsidP="00605830">
      <w:pPr>
        <w:spacing w:after="0"/>
      </w:pPr>
      <w:r>
        <w:separator/>
      </w:r>
    </w:p>
  </w:endnote>
  <w:endnote w:type="continuationSeparator" w:id="0">
    <w:p w:rsidR="005418A9" w:rsidRDefault="005418A9" w:rsidP="0060583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18A9" w:rsidRDefault="005418A9" w:rsidP="00605830">
      <w:pPr>
        <w:spacing w:after="0"/>
      </w:pPr>
      <w:r>
        <w:separator/>
      </w:r>
    </w:p>
  </w:footnote>
  <w:footnote w:type="continuationSeparator" w:id="0">
    <w:p w:rsidR="005418A9" w:rsidRDefault="005418A9" w:rsidP="0060583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45A5" w:rsidRDefault="00E645A5" w:rsidP="00E645A5">
    <w:pPr>
      <w:pStyle w:val="Header"/>
      <w:jc w:val="left"/>
      <w:rPr>
        <w:lang w:val="sr-Latn-RS"/>
      </w:rPr>
    </w:pPr>
    <w:r w:rsidRPr="00B20552">
      <w:rPr>
        <w:b/>
        <w:noProof/>
        <w:color w:val="000000" w:themeColor="text1"/>
        <w:sz w:val="22"/>
        <w:szCs w:val="22"/>
        <w:lang w:val="en-US"/>
      </w:rPr>
      <w:drawing>
        <wp:inline distT="0" distB="0" distL="0" distR="0" wp14:anchorId="187F1EAA" wp14:editId="5FC827D6">
          <wp:extent cx="2743200" cy="548640"/>
          <wp:effectExtent l="0" t="0" r="0" b="3810"/>
          <wp:docPr id="2" name="Picture 2" descr="D:\Erasmus+\Pravilnik o mobilnosti\Pravilnik o mobilnosti - VISER - PRILOZI\VISER_Natpis_Engli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asmus+\Pravilnik o mobilnosti\Pravilnik o mobilnosti - VISER - PRILOZI\VISER_Natpis_English.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548640"/>
                  </a:xfrm>
                  <a:prstGeom prst="rect">
                    <a:avLst/>
                  </a:prstGeom>
                  <a:noFill/>
                  <a:ln>
                    <a:noFill/>
                  </a:ln>
                </pic:spPr>
              </pic:pic>
            </a:graphicData>
          </a:graphic>
        </wp:inline>
      </w:drawing>
    </w:r>
  </w:p>
  <w:p w:rsidR="00E645A5" w:rsidRPr="00E645A5" w:rsidRDefault="00E645A5">
    <w:pPr>
      <w:pStyle w:val="Header"/>
      <w:rPr>
        <w:lang w:val="sr-Latn-R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ED0B41"/>
    <w:multiLevelType w:val="hybridMultilevel"/>
    <w:tmpl w:val="306A9EE4"/>
    <w:lvl w:ilvl="0" w:tplc="10F4BD22">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EF2612"/>
    <w:multiLevelType w:val="multilevel"/>
    <w:tmpl w:val="C1207AE0"/>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4A334490"/>
    <w:multiLevelType w:val="hybridMultilevel"/>
    <w:tmpl w:val="37E235B4"/>
    <w:lvl w:ilvl="0" w:tplc="0472CA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7D3D8F"/>
    <w:multiLevelType w:val="hybridMultilevel"/>
    <w:tmpl w:val="32E62A4A"/>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545634"/>
    <w:multiLevelType w:val="hybridMultilevel"/>
    <w:tmpl w:val="49BAC618"/>
    <w:lvl w:ilvl="0" w:tplc="04090001">
      <w:start w:val="5"/>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CBE"/>
    <w:rsid w:val="00007D7E"/>
    <w:rsid w:val="000360DD"/>
    <w:rsid w:val="000863D5"/>
    <w:rsid w:val="000B154E"/>
    <w:rsid w:val="000C0C6E"/>
    <w:rsid w:val="000F5E41"/>
    <w:rsid w:val="00104221"/>
    <w:rsid w:val="002050C8"/>
    <w:rsid w:val="00236749"/>
    <w:rsid w:val="002B7620"/>
    <w:rsid w:val="00331E92"/>
    <w:rsid w:val="00367D1F"/>
    <w:rsid w:val="003A0479"/>
    <w:rsid w:val="003F1AE9"/>
    <w:rsid w:val="00497356"/>
    <w:rsid w:val="004E06B2"/>
    <w:rsid w:val="00502A2B"/>
    <w:rsid w:val="00505473"/>
    <w:rsid w:val="005418A9"/>
    <w:rsid w:val="00557913"/>
    <w:rsid w:val="005A2AF9"/>
    <w:rsid w:val="005A2E07"/>
    <w:rsid w:val="005A4623"/>
    <w:rsid w:val="005C2F84"/>
    <w:rsid w:val="005F46B1"/>
    <w:rsid w:val="00605830"/>
    <w:rsid w:val="00614697"/>
    <w:rsid w:val="00634D65"/>
    <w:rsid w:val="00667CF7"/>
    <w:rsid w:val="006A2A31"/>
    <w:rsid w:val="006D3B44"/>
    <w:rsid w:val="0070634E"/>
    <w:rsid w:val="00720349"/>
    <w:rsid w:val="0073307F"/>
    <w:rsid w:val="0075626B"/>
    <w:rsid w:val="00757E90"/>
    <w:rsid w:val="007632CF"/>
    <w:rsid w:val="00774890"/>
    <w:rsid w:val="00792A1A"/>
    <w:rsid w:val="0079702A"/>
    <w:rsid w:val="007C6A83"/>
    <w:rsid w:val="0081016B"/>
    <w:rsid w:val="00867512"/>
    <w:rsid w:val="008A19C7"/>
    <w:rsid w:val="008A6EB0"/>
    <w:rsid w:val="00913E53"/>
    <w:rsid w:val="00914E96"/>
    <w:rsid w:val="009251DF"/>
    <w:rsid w:val="00951890"/>
    <w:rsid w:val="00980CBE"/>
    <w:rsid w:val="009926D5"/>
    <w:rsid w:val="009B4783"/>
    <w:rsid w:val="00A013C4"/>
    <w:rsid w:val="00A42B3D"/>
    <w:rsid w:val="00A66379"/>
    <w:rsid w:val="00A87688"/>
    <w:rsid w:val="00AA66D9"/>
    <w:rsid w:val="00AB2AFF"/>
    <w:rsid w:val="00AC38C5"/>
    <w:rsid w:val="00AD0FC5"/>
    <w:rsid w:val="00AE7611"/>
    <w:rsid w:val="00B15751"/>
    <w:rsid w:val="00B20552"/>
    <w:rsid w:val="00B36D52"/>
    <w:rsid w:val="00B713AE"/>
    <w:rsid w:val="00BB78D6"/>
    <w:rsid w:val="00BC08E0"/>
    <w:rsid w:val="00BF601E"/>
    <w:rsid w:val="00C1072A"/>
    <w:rsid w:val="00C108D7"/>
    <w:rsid w:val="00C9024A"/>
    <w:rsid w:val="00C972B6"/>
    <w:rsid w:val="00CA2EC4"/>
    <w:rsid w:val="00D10926"/>
    <w:rsid w:val="00D9152F"/>
    <w:rsid w:val="00D931B4"/>
    <w:rsid w:val="00DD56B6"/>
    <w:rsid w:val="00E119B7"/>
    <w:rsid w:val="00E14B31"/>
    <w:rsid w:val="00E5669F"/>
    <w:rsid w:val="00E645A5"/>
    <w:rsid w:val="00E75673"/>
    <w:rsid w:val="00EB6AC4"/>
    <w:rsid w:val="00ED717C"/>
    <w:rsid w:val="00EF592F"/>
    <w:rsid w:val="00F52EC6"/>
    <w:rsid w:val="00F73DF5"/>
    <w:rsid w:val="00F77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E2DB437-6806-4383-9455-37209A3CE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5830"/>
    <w:pPr>
      <w:spacing w:after="240" w:line="240" w:lineRule="auto"/>
      <w:jc w:val="both"/>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605830"/>
    <w:rPr>
      <w:sz w:val="20"/>
    </w:rPr>
  </w:style>
  <w:style w:type="character" w:customStyle="1" w:styleId="EndnoteTextChar">
    <w:name w:val="Endnote Text Char"/>
    <w:basedOn w:val="DefaultParagraphFont"/>
    <w:link w:val="EndnoteText"/>
    <w:semiHidden/>
    <w:rsid w:val="00605830"/>
    <w:rPr>
      <w:rFonts w:ascii="Times New Roman" w:eastAsia="Times New Roman" w:hAnsi="Times New Roman" w:cs="Times New Roman"/>
      <w:sz w:val="20"/>
      <w:szCs w:val="20"/>
      <w:lang w:val="fr-FR"/>
    </w:rPr>
  </w:style>
  <w:style w:type="character" w:styleId="Hyperlink">
    <w:name w:val="Hyperlink"/>
    <w:rsid w:val="00605830"/>
    <w:rPr>
      <w:color w:val="0000FF"/>
      <w:u w:val="single"/>
    </w:rPr>
  </w:style>
  <w:style w:type="character" w:styleId="EndnoteReference">
    <w:name w:val="endnote reference"/>
    <w:rsid w:val="00605830"/>
    <w:rPr>
      <w:vertAlign w:val="superscript"/>
    </w:rPr>
  </w:style>
  <w:style w:type="character" w:styleId="PlaceholderText">
    <w:name w:val="Placeholder Text"/>
    <w:basedOn w:val="DefaultParagraphFont"/>
    <w:uiPriority w:val="99"/>
    <w:semiHidden/>
    <w:rsid w:val="00605830"/>
    <w:rPr>
      <w:color w:val="808080"/>
    </w:rPr>
  </w:style>
  <w:style w:type="character" w:customStyle="1" w:styleId="Formularfeld">
    <w:name w:val="Formularfeld"/>
    <w:basedOn w:val="DefaultParagraphFont"/>
    <w:uiPriority w:val="1"/>
    <w:qFormat/>
    <w:rsid w:val="00605830"/>
    <w:rPr>
      <w:rFonts w:ascii="Verdana" w:hAnsi="Verdana"/>
      <w:color w:val="auto"/>
      <w:sz w:val="16"/>
    </w:rPr>
  </w:style>
  <w:style w:type="table" w:styleId="LightList-Accent1">
    <w:name w:val="Light List Accent 1"/>
    <w:basedOn w:val="TableNormal"/>
    <w:uiPriority w:val="61"/>
    <w:rsid w:val="00605830"/>
    <w:pPr>
      <w:spacing w:after="0" w:line="240" w:lineRule="auto"/>
    </w:pPr>
    <w:rPr>
      <w:rFonts w:ascii="Times New Roman" w:eastAsia="Times New Roman" w:hAnsi="Times New Roman" w:cs="Times New Roman"/>
      <w:sz w:val="20"/>
      <w:szCs w:val="20"/>
      <w:lang w:val="de-AT" w:eastAsia="de-AT"/>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Shading-Accent1">
    <w:name w:val="Light Shading Accent 1"/>
    <w:basedOn w:val="TableNormal"/>
    <w:uiPriority w:val="60"/>
    <w:rsid w:val="00605830"/>
    <w:pPr>
      <w:spacing w:after="0" w:line="240" w:lineRule="auto"/>
    </w:pPr>
    <w:rPr>
      <w:rFonts w:ascii="Times New Roman" w:eastAsia="Times New Roman" w:hAnsi="Times New Roman" w:cs="Times New Roman"/>
      <w:color w:val="2E74B5" w:themeColor="accent1" w:themeShade="BF"/>
      <w:sz w:val="20"/>
      <w:szCs w:val="20"/>
      <w:lang w:val="de-AT" w:eastAsia="de-AT"/>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Header">
    <w:name w:val="header"/>
    <w:basedOn w:val="Normal"/>
    <w:link w:val="HeaderChar"/>
    <w:uiPriority w:val="99"/>
    <w:unhideWhenUsed/>
    <w:rsid w:val="00605830"/>
    <w:pPr>
      <w:tabs>
        <w:tab w:val="center" w:pos="4680"/>
        <w:tab w:val="right" w:pos="9360"/>
      </w:tabs>
      <w:spacing w:after="0"/>
    </w:pPr>
  </w:style>
  <w:style w:type="character" w:customStyle="1" w:styleId="HeaderChar">
    <w:name w:val="Header Char"/>
    <w:basedOn w:val="DefaultParagraphFont"/>
    <w:link w:val="Header"/>
    <w:uiPriority w:val="99"/>
    <w:rsid w:val="00605830"/>
    <w:rPr>
      <w:rFonts w:ascii="Times New Roman" w:eastAsia="Times New Roman" w:hAnsi="Times New Roman" w:cs="Times New Roman"/>
      <w:sz w:val="24"/>
      <w:szCs w:val="20"/>
      <w:lang w:val="fr-FR"/>
    </w:rPr>
  </w:style>
  <w:style w:type="paragraph" w:styleId="Footer">
    <w:name w:val="footer"/>
    <w:basedOn w:val="Normal"/>
    <w:link w:val="FooterChar"/>
    <w:uiPriority w:val="99"/>
    <w:unhideWhenUsed/>
    <w:rsid w:val="00605830"/>
    <w:pPr>
      <w:tabs>
        <w:tab w:val="center" w:pos="4680"/>
        <w:tab w:val="right" w:pos="9360"/>
      </w:tabs>
      <w:spacing w:after="0"/>
    </w:pPr>
  </w:style>
  <w:style w:type="character" w:customStyle="1" w:styleId="FooterChar">
    <w:name w:val="Footer Char"/>
    <w:basedOn w:val="DefaultParagraphFont"/>
    <w:link w:val="Footer"/>
    <w:uiPriority w:val="99"/>
    <w:rsid w:val="00605830"/>
    <w:rPr>
      <w:rFonts w:ascii="Times New Roman" w:eastAsia="Times New Roman" w:hAnsi="Times New Roman" w:cs="Times New Roman"/>
      <w:sz w:val="24"/>
      <w:szCs w:val="20"/>
      <w:lang w:val="fr-FR"/>
    </w:rPr>
  </w:style>
  <w:style w:type="table" w:styleId="TableGrid">
    <w:name w:val="Table Grid"/>
    <w:basedOn w:val="TableNormal"/>
    <w:uiPriority w:val="39"/>
    <w:rsid w:val="00763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5673"/>
    <w:pPr>
      <w:autoSpaceDE w:val="0"/>
      <w:autoSpaceDN w:val="0"/>
      <w:adjustRightInd w:val="0"/>
      <w:spacing w:after="0" w:line="240" w:lineRule="auto"/>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23674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749"/>
    <w:rPr>
      <w:rFonts w:ascii="Segoe UI" w:eastAsia="Times New Roman" w:hAnsi="Segoe UI" w:cs="Segoe UI"/>
      <w:sz w:val="18"/>
      <w:szCs w:val="18"/>
      <w:lang w:val="fr-FR"/>
    </w:rPr>
  </w:style>
  <w:style w:type="paragraph" w:styleId="ListParagraph">
    <w:name w:val="List Paragraph"/>
    <w:basedOn w:val="Normal"/>
    <w:uiPriority w:val="34"/>
    <w:qFormat/>
    <w:rsid w:val="00104221"/>
    <w:pPr>
      <w:ind w:left="720"/>
      <w:contextualSpacing/>
    </w:pPr>
  </w:style>
  <w:style w:type="paragraph" w:styleId="CommentText">
    <w:name w:val="annotation text"/>
    <w:basedOn w:val="Normal"/>
    <w:link w:val="CommentTextChar"/>
    <w:semiHidden/>
    <w:rsid w:val="00BC08E0"/>
    <w:pPr>
      <w:spacing w:after="0"/>
      <w:jc w:val="left"/>
    </w:pPr>
    <w:rPr>
      <w:rFonts w:ascii="Arial" w:hAnsi="Arial"/>
      <w:sz w:val="20"/>
      <w:lang w:val="el-GR" w:eastAsia="el-GR"/>
    </w:rPr>
  </w:style>
  <w:style w:type="character" w:customStyle="1" w:styleId="CommentTextChar">
    <w:name w:val="Comment Text Char"/>
    <w:basedOn w:val="DefaultParagraphFont"/>
    <w:link w:val="CommentText"/>
    <w:semiHidden/>
    <w:rsid w:val="00BC08E0"/>
    <w:rPr>
      <w:rFonts w:ascii="Arial" w:eastAsia="Times New Roman" w:hAnsi="Arial" w:cs="Times New Roman"/>
      <w:sz w:val="20"/>
      <w:szCs w:val="20"/>
      <w:lang w:val="el-GR" w:eastAsia="el-GR"/>
    </w:rPr>
  </w:style>
  <w:style w:type="character" w:styleId="Strong">
    <w:name w:val="Strong"/>
    <w:qFormat/>
    <w:rsid w:val="00BC08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265397">
      <w:bodyDiv w:val="1"/>
      <w:marLeft w:val="0"/>
      <w:marRight w:val="0"/>
      <w:marTop w:val="0"/>
      <w:marBottom w:val="0"/>
      <w:divBdr>
        <w:top w:val="none" w:sz="0" w:space="0" w:color="auto"/>
        <w:left w:val="none" w:sz="0" w:space="0" w:color="auto"/>
        <w:bottom w:val="none" w:sz="0" w:space="0" w:color="auto"/>
        <w:right w:val="none" w:sz="0" w:space="0" w:color="auto"/>
      </w:divBdr>
      <w:divsChild>
        <w:div w:id="1634091391">
          <w:marLeft w:val="0"/>
          <w:marRight w:val="0"/>
          <w:marTop w:val="0"/>
          <w:marBottom w:val="0"/>
          <w:divBdr>
            <w:top w:val="none" w:sz="0" w:space="0" w:color="auto"/>
            <w:left w:val="none" w:sz="0" w:space="0" w:color="auto"/>
            <w:bottom w:val="none" w:sz="0" w:space="0" w:color="auto"/>
            <w:right w:val="none" w:sz="0" w:space="0" w:color="auto"/>
          </w:divBdr>
        </w:div>
        <w:div w:id="1105610229">
          <w:marLeft w:val="0"/>
          <w:marRight w:val="0"/>
          <w:marTop w:val="0"/>
          <w:marBottom w:val="0"/>
          <w:divBdr>
            <w:top w:val="none" w:sz="0" w:space="0" w:color="auto"/>
            <w:left w:val="none" w:sz="0" w:space="0" w:color="auto"/>
            <w:bottom w:val="none" w:sz="0" w:space="0" w:color="auto"/>
            <w:right w:val="none" w:sz="0" w:space="0" w:color="auto"/>
          </w:divBdr>
        </w:div>
        <w:div w:id="1820271605">
          <w:marLeft w:val="0"/>
          <w:marRight w:val="0"/>
          <w:marTop w:val="0"/>
          <w:marBottom w:val="0"/>
          <w:divBdr>
            <w:top w:val="none" w:sz="0" w:space="0" w:color="auto"/>
            <w:left w:val="none" w:sz="0" w:space="0" w:color="auto"/>
            <w:bottom w:val="none" w:sz="0" w:space="0" w:color="auto"/>
            <w:right w:val="none" w:sz="0" w:space="0" w:color="auto"/>
          </w:divBdr>
        </w:div>
        <w:div w:id="256910683">
          <w:marLeft w:val="0"/>
          <w:marRight w:val="0"/>
          <w:marTop w:val="0"/>
          <w:marBottom w:val="0"/>
          <w:divBdr>
            <w:top w:val="none" w:sz="0" w:space="0" w:color="auto"/>
            <w:left w:val="none" w:sz="0" w:space="0" w:color="auto"/>
            <w:bottom w:val="none" w:sz="0" w:space="0" w:color="auto"/>
            <w:right w:val="none" w:sz="0" w:space="0" w:color="auto"/>
          </w:divBdr>
        </w:div>
        <w:div w:id="396325478">
          <w:marLeft w:val="0"/>
          <w:marRight w:val="0"/>
          <w:marTop w:val="0"/>
          <w:marBottom w:val="0"/>
          <w:divBdr>
            <w:top w:val="none" w:sz="0" w:space="0" w:color="auto"/>
            <w:left w:val="none" w:sz="0" w:space="0" w:color="auto"/>
            <w:bottom w:val="none" w:sz="0" w:space="0" w:color="auto"/>
            <w:right w:val="none" w:sz="0" w:space="0" w:color="auto"/>
          </w:divBdr>
        </w:div>
        <w:div w:id="1276058732">
          <w:marLeft w:val="0"/>
          <w:marRight w:val="0"/>
          <w:marTop w:val="0"/>
          <w:marBottom w:val="0"/>
          <w:divBdr>
            <w:top w:val="none" w:sz="0" w:space="0" w:color="auto"/>
            <w:left w:val="none" w:sz="0" w:space="0" w:color="auto"/>
            <w:bottom w:val="none" w:sz="0" w:space="0" w:color="auto"/>
            <w:right w:val="none" w:sz="0" w:space="0" w:color="auto"/>
          </w:divBdr>
        </w:div>
        <w:div w:id="1874145818">
          <w:marLeft w:val="0"/>
          <w:marRight w:val="0"/>
          <w:marTop w:val="0"/>
          <w:marBottom w:val="0"/>
          <w:divBdr>
            <w:top w:val="none" w:sz="0" w:space="0" w:color="auto"/>
            <w:left w:val="none" w:sz="0" w:space="0" w:color="auto"/>
            <w:bottom w:val="none" w:sz="0" w:space="0" w:color="auto"/>
            <w:right w:val="none" w:sz="0" w:space="0" w:color="auto"/>
          </w:divBdr>
        </w:div>
        <w:div w:id="829371563">
          <w:marLeft w:val="0"/>
          <w:marRight w:val="0"/>
          <w:marTop w:val="0"/>
          <w:marBottom w:val="0"/>
          <w:divBdr>
            <w:top w:val="none" w:sz="0" w:space="0" w:color="auto"/>
            <w:left w:val="none" w:sz="0" w:space="0" w:color="auto"/>
            <w:bottom w:val="none" w:sz="0" w:space="0" w:color="auto"/>
            <w:right w:val="none" w:sz="0" w:space="0" w:color="auto"/>
          </w:divBdr>
        </w:div>
        <w:div w:id="260650507">
          <w:marLeft w:val="0"/>
          <w:marRight w:val="0"/>
          <w:marTop w:val="0"/>
          <w:marBottom w:val="0"/>
          <w:divBdr>
            <w:top w:val="none" w:sz="0" w:space="0" w:color="auto"/>
            <w:left w:val="none" w:sz="0" w:space="0" w:color="auto"/>
            <w:bottom w:val="none" w:sz="0" w:space="0" w:color="auto"/>
            <w:right w:val="none" w:sz="0" w:space="0" w:color="auto"/>
          </w:divBdr>
        </w:div>
        <w:div w:id="1802066558">
          <w:marLeft w:val="0"/>
          <w:marRight w:val="0"/>
          <w:marTop w:val="0"/>
          <w:marBottom w:val="0"/>
          <w:divBdr>
            <w:top w:val="none" w:sz="0" w:space="0" w:color="auto"/>
            <w:left w:val="none" w:sz="0" w:space="0" w:color="auto"/>
            <w:bottom w:val="none" w:sz="0" w:space="0" w:color="auto"/>
            <w:right w:val="none" w:sz="0" w:space="0" w:color="auto"/>
          </w:divBdr>
        </w:div>
        <w:div w:id="756368526">
          <w:marLeft w:val="0"/>
          <w:marRight w:val="0"/>
          <w:marTop w:val="0"/>
          <w:marBottom w:val="0"/>
          <w:divBdr>
            <w:top w:val="none" w:sz="0" w:space="0" w:color="auto"/>
            <w:left w:val="none" w:sz="0" w:space="0" w:color="auto"/>
            <w:bottom w:val="none" w:sz="0" w:space="0" w:color="auto"/>
            <w:right w:val="none" w:sz="0" w:space="0" w:color="auto"/>
          </w:divBdr>
        </w:div>
        <w:div w:id="365520056">
          <w:marLeft w:val="0"/>
          <w:marRight w:val="0"/>
          <w:marTop w:val="0"/>
          <w:marBottom w:val="0"/>
          <w:divBdr>
            <w:top w:val="none" w:sz="0" w:space="0" w:color="auto"/>
            <w:left w:val="none" w:sz="0" w:space="0" w:color="auto"/>
            <w:bottom w:val="none" w:sz="0" w:space="0" w:color="auto"/>
            <w:right w:val="none" w:sz="0" w:space="0" w:color="auto"/>
          </w:divBdr>
        </w:div>
        <w:div w:id="479469108">
          <w:marLeft w:val="0"/>
          <w:marRight w:val="0"/>
          <w:marTop w:val="0"/>
          <w:marBottom w:val="0"/>
          <w:divBdr>
            <w:top w:val="none" w:sz="0" w:space="0" w:color="auto"/>
            <w:left w:val="none" w:sz="0" w:space="0" w:color="auto"/>
            <w:bottom w:val="none" w:sz="0" w:space="0" w:color="auto"/>
            <w:right w:val="none" w:sz="0" w:space="0" w:color="auto"/>
          </w:divBdr>
        </w:div>
        <w:div w:id="937373665">
          <w:marLeft w:val="0"/>
          <w:marRight w:val="0"/>
          <w:marTop w:val="0"/>
          <w:marBottom w:val="0"/>
          <w:divBdr>
            <w:top w:val="none" w:sz="0" w:space="0" w:color="auto"/>
            <w:left w:val="none" w:sz="0" w:space="0" w:color="auto"/>
            <w:bottom w:val="none" w:sz="0" w:space="0" w:color="auto"/>
            <w:right w:val="none" w:sz="0" w:space="0" w:color="auto"/>
          </w:divBdr>
        </w:div>
        <w:div w:id="1334796245">
          <w:marLeft w:val="0"/>
          <w:marRight w:val="0"/>
          <w:marTop w:val="0"/>
          <w:marBottom w:val="0"/>
          <w:divBdr>
            <w:top w:val="none" w:sz="0" w:space="0" w:color="auto"/>
            <w:left w:val="none" w:sz="0" w:space="0" w:color="auto"/>
            <w:bottom w:val="none" w:sz="0" w:space="0" w:color="auto"/>
            <w:right w:val="none" w:sz="0" w:space="0" w:color="auto"/>
          </w:divBdr>
        </w:div>
        <w:div w:id="248319392">
          <w:marLeft w:val="0"/>
          <w:marRight w:val="0"/>
          <w:marTop w:val="0"/>
          <w:marBottom w:val="0"/>
          <w:divBdr>
            <w:top w:val="none" w:sz="0" w:space="0" w:color="auto"/>
            <w:left w:val="none" w:sz="0" w:space="0" w:color="auto"/>
            <w:bottom w:val="none" w:sz="0" w:space="0" w:color="auto"/>
            <w:right w:val="none" w:sz="0" w:space="0" w:color="auto"/>
          </w:divBdr>
        </w:div>
        <w:div w:id="1308391453">
          <w:marLeft w:val="0"/>
          <w:marRight w:val="0"/>
          <w:marTop w:val="0"/>
          <w:marBottom w:val="0"/>
          <w:divBdr>
            <w:top w:val="none" w:sz="0" w:space="0" w:color="auto"/>
            <w:left w:val="none" w:sz="0" w:space="0" w:color="auto"/>
            <w:bottom w:val="none" w:sz="0" w:space="0" w:color="auto"/>
            <w:right w:val="none" w:sz="0" w:space="0" w:color="auto"/>
          </w:divBdr>
        </w:div>
        <w:div w:id="660083932">
          <w:marLeft w:val="0"/>
          <w:marRight w:val="0"/>
          <w:marTop w:val="0"/>
          <w:marBottom w:val="0"/>
          <w:divBdr>
            <w:top w:val="none" w:sz="0" w:space="0" w:color="auto"/>
            <w:left w:val="none" w:sz="0" w:space="0" w:color="auto"/>
            <w:bottom w:val="none" w:sz="0" w:space="0" w:color="auto"/>
            <w:right w:val="none" w:sz="0" w:space="0" w:color="auto"/>
          </w:divBdr>
        </w:div>
        <w:div w:id="1493178340">
          <w:marLeft w:val="0"/>
          <w:marRight w:val="0"/>
          <w:marTop w:val="0"/>
          <w:marBottom w:val="0"/>
          <w:divBdr>
            <w:top w:val="none" w:sz="0" w:space="0" w:color="auto"/>
            <w:left w:val="none" w:sz="0" w:space="0" w:color="auto"/>
            <w:bottom w:val="none" w:sz="0" w:space="0" w:color="auto"/>
            <w:right w:val="none" w:sz="0" w:space="0" w:color="auto"/>
          </w:divBdr>
        </w:div>
        <w:div w:id="489752928">
          <w:marLeft w:val="0"/>
          <w:marRight w:val="0"/>
          <w:marTop w:val="0"/>
          <w:marBottom w:val="0"/>
          <w:divBdr>
            <w:top w:val="none" w:sz="0" w:space="0" w:color="auto"/>
            <w:left w:val="none" w:sz="0" w:space="0" w:color="auto"/>
            <w:bottom w:val="none" w:sz="0" w:space="0" w:color="auto"/>
            <w:right w:val="none" w:sz="0" w:space="0" w:color="auto"/>
          </w:divBdr>
        </w:div>
        <w:div w:id="1102842752">
          <w:marLeft w:val="0"/>
          <w:marRight w:val="0"/>
          <w:marTop w:val="0"/>
          <w:marBottom w:val="0"/>
          <w:divBdr>
            <w:top w:val="none" w:sz="0" w:space="0" w:color="auto"/>
            <w:left w:val="none" w:sz="0" w:space="0" w:color="auto"/>
            <w:bottom w:val="none" w:sz="0" w:space="0" w:color="auto"/>
            <w:right w:val="none" w:sz="0" w:space="0" w:color="auto"/>
          </w:divBdr>
        </w:div>
        <w:div w:id="995110828">
          <w:marLeft w:val="0"/>
          <w:marRight w:val="0"/>
          <w:marTop w:val="0"/>
          <w:marBottom w:val="0"/>
          <w:divBdr>
            <w:top w:val="none" w:sz="0" w:space="0" w:color="auto"/>
            <w:left w:val="none" w:sz="0" w:space="0" w:color="auto"/>
            <w:bottom w:val="none" w:sz="0" w:space="0" w:color="auto"/>
            <w:right w:val="none" w:sz="0" w:space="0" w:color="auto"/>
          </w:divBdr>
        </w:div>
        <w:div w:id="7948581">
          <w:marLeft w:val="0"/>
          <w:marRight w:val="0"/>
          <w:marTop w:val="0"/>
          <w:marBottom w:val="0"/>
          <w:divBdr>
            <w:top w:val="none" w:sz="0" w:space="0" w:color="auto"/>
            <w:left w:val="none" w:sz="0" w:space="0" w:color="auto"/>
            <w:bottom w:val="none" w:sz="0" w:space="0" w:color="auto"/>
            <w:right w:val="none" w:sz="0" w:space="0" w:color="auto"/>
          </w:divBdr>
        </w:div>
        <w:div w:id="922766544">
          <w:marLeft w:val="0"/>
          <w:marRight w:val="0"/>
          <w:marTop w:val="0"/>
          <w:marBottom w:val="0"/>
          <w:divBdr>
            <w:top w:val="none" w:sz="0" w:space="0" w:color="auto"/>
            <w:left w:val="none" w:sz="0" w:space="0" w:color="auto"/>
            <w:bottom w:val="none" w:sz="0" w:space="0" w:color="auto"/>
            <w:right w:val="none" w:sz="0" w:space="0" w:color="auto"/>
          </w:divBdr>
        </w:div>
        <w:div w:id="1678000124">
          <w:marLeft w:val="0"/>
          <w:marRight w:val="0"/>
          <w:marTop w:val="0"/>
          <w:marBottom w:val="0"/>
          <w:divBdr>
            <w:top w:val="none" w:sz="0" w:space="0" w:color="auto"/>
            <w:left w:val="none" w:sz="0" w:space="0" w:color="auto"/>
            <w:bottom w:val="none" w:sz="0" w:space="0" w:color="auto"/>
            <w:right w:val="none" w:sz="0" w:space="0" w:color="auto"/>
          </w:divBdr>
        </w:div>
        <w:div w:id="1251354710">
          <w:marLeft w:val="0"/>
          <w:marRight w:val="0"/>
          <w:marTop w:val="0"/>
          <w:marBottom w:val="0"/>
          <w:divBdr>
            <w:top w:val="none" w:sz="0" w:space="0" w:color="auto"/>
            <w:left w:val="none" w:sz="0" w:space="0" w:color="auto"/>
            <w:bottom w:val="none" w:sz="0" w:space="0" w:color="auto"/>
            <w:right w:val="none" w:sz="0" w:space="0" w:color="auto"/>
          </w:divBdr>
        </w:div>
        <w:div w:id="1868445807">
          <w:marLeft w:val="0"/>
          <w:marRight w:val="0"/>
          <w:marTop w:val="0"/>
          <w:marBottom w:val="0"/>
          <w:divBdr>
            <w:top w:val="none" w:sz="0" w:space="0" w:color="auto"/>
            <w:left w:val="none" w:sz="0" w:space="0" w:color="auto"/>
            <w:bottom w:val="none" w:sz="0" w:space="0" w:color="auto"/>
            <w:right w:val="none" w:sz="0" w:space="0" w:color="auto"/>
          </w:divBdr>
        </w:div>
        <w:div w:id="602689380">
          <w:marLeft w:val="0"/>
          <w:marRight w:val="0"/>
          <w:marTop w:val="0"/>
          <w:marBottom w:val="0"/>
          <w:divBdr>
            <w:top w:val="none" w:sz="0" w:space="0" w:color="auto"/>
            <w:left w:val="none" w:sz="0" w:space="0" w:color="auto"/>
            <w:bottom w:val="none" w:sz="0" w:space="0" w:color="auto"/>
            <w:right w:val="none" w:sz="0" w:space="0" w:color="auto"/>
          </w:divBdr>
        </w:div>
        <w:div w:id="1623879301">
          <w:marLeft w:val="0"/>
          <w:marRight w:val="0"/>
          <w:marTop w:val="0"/>
          <w:marBottom w:val="0"/>
          <w:divBdr>
            <w:top w:val="none" w:sz="0" w:space="0" w:color="auto"/>
            <w:left w:val="none" w:sz="0" w:space="0" w:color="auto"/>
            <w:bottom w:val="none" w:sz="0" w:space="0" w:color="auto"/>
            <w:right w:val="none" w:sz="0" w:space="0" w:color="auto"/>
          </w:divBdr>
        </w:div>
        <w:div w:id="153030437">
          <w:marLeft w:val="0"/>
          <w:marRight w:val="0"/>
          <w:marTop w:val="0"/>
          <w:marBottom w:val="0"/>
          <w:divBdr>
            <w:top w:val="none" w:sz="0" w:space="0" w:color="auto"/>
            <w:left w:val="none" w:sz="0" w:space="0" w:color="auto"/>
            <w:bottom w:val="none" w:sz="0" w:space="0" w:color="auto"/>
            <w:right w:val="none" w:sz="0" w:space="0" w:color="auto"/>
          </w:divBdr>
        </w:div>
        <w:div w:id="337926197">
          <w:marLeft w:val="0"/>
          <w:marRight w:val="0"/>
          <w:marTop w:val="0"/>
          <w:marBottom w:val="0"/>
          <w:divBdr>
            <w:top w:val="none" w:sz="0" w:space="0" w:color="auto"/>
            <w:left w:val="none" w:sz="0" w:space="0" w:color="auto"/>
            <w:bottom w:val="none" w:sz="0" w:space="0" w:color="auto"/>
            <w:right w:val="none" w:sz="0" w:space="0" w:color="auto"/>
          </w:divBdr>
        </w:div>
        <w:div w:id="38826547">
          <w:marLeft w:val="0"/>
          <w:marRight w:val="0"/>
          <w:marTop w:val="0"/>
          <w:marBottom w:val="0"/>
          <w:divBdr>
            <w:top w:val="none" w:sz="0" w:space="0" w:color="auto"/>
            <w:left w:val="none" w:sz="0" w:space="0" w:color="auto"/>
            <w:bottom w:val="none" w:sz="0" w:space="0" w:color="auto"/>
            <w:right w:val="none" w:sz="0" w:space="0" w:color="auto"/>
          </w:divBdr>
        </w:div>
        <w:div w:id="1213543878">
          <w:marLeft w:val="0"/>
          <w:marRight w:val="0"/>
          <w:marTop w:val="0"/>
          <w:marBottom w:val="0"/>
          <w:divBdr>
            <w:top w:val="none" w:sz="0" w:space="0" w:color="auto"/>
            <w:left w:val="none" w:sz="0" w:space="0" w:color="auto"/>
            <w:bottom w:val="none" w:sz="0" w:space="0" w:color="auto"/>
            <w:right w:val="none" w:sz="0" w:space="0" w:color="auto"/>
          </w:divBdr>
        </w:div>
        <w:div w:id="2052462473">
          <w:marLeft w:val="0"/>
          <w:marRight w:val="0"/>
          <w:marTop w:val="0"/>
          <w:marBottom w:val="0"/>
          <w:divBdr>
            <w:top w:val="none" w:sz="0" w:space="0" w:color="auto"/>
            <w:left w:val="none" w:sz="0" w:space="0" w:color="auto"/>
            <w:bottom w:val="none" w:sz="0" w:space="0" w:color="auto"/>
            <w:right w:val="none" w:sz="0" w:space="0" w:color="auto"/>
          </w:divBdr>
        </w:div>
        <w:div w:id="1907715189">
          <w:marLeft w:val="0"/>
          <w:marRight w:val="0"/>
          <w:marTop w:val="0"/>
          <w:marBottom w:val="0"/>
          <w:divBdr>
            <w:top w:val="none" w:sz="0" w:space="0" w:color="auto"/>
            <w:left w:val="none" w:sz="0" w:space="0" w:color="auto"/>
            <w:bottom w:val="none" w:sz="0" w:space="0" w:color="auto"/>
            <w:right w:val="none" w:sz="0" w:space="0" w:color="auto"/>
          </w:divBdr>
        </w:div>
        <w:div w:id="1780224597">
          <w:marLeft w:val="0"/>
          <w:marRight w:val="0"/>
          <w:marTop w:val="0"/>
          <w:marBottom w:val="0"/>
          <w:divBdr>
            <w:top w:val="none" w:sz="0" w:space="0" w:color="auto"/>
            <w:left w:val="none" w:sz="0" w:space="0" w:color="auto"/>
            <w:bottom w:val="none" w:sz="0" w:space="0" w:color="auto"/>
            <w:right w:val="none" w:sz="0" w:space="0" w:color="auto"/>
          </w:divBdr>
        </w:div>
        <w:div w:id="1291935498">
          <w:marLeft w:val="0"/>
          <w:marRight w:val="0"/>
          <w:marTop w:val="0"/>
          <w:marBottom w:val="0"/>
          <w:divBdr>
            <w:top w:val="none" w:sz="0" w:space="0" w:color="auto"/>
            <w:left w:val="none" w:sz="0" w:space="0" w:color="auto"/>
            <w:bottom w:val="none" w:sz="0" w:space="0" w:color="auto"/>
            <w:right w:val="none" w:sz="0" w:space="0" w:color="auto"/>
          </w:divBdr>
        </w:div>
        <w:div w:id="335157798">
          <w:marLeft w:val="0"/>
          <w:marRight w:val="0"/>
          <w:marTop w:val="0"/>
          <w:marBottom w:val="0"/>
          <w:divBdr>
            <w:top w:val="none" w:sz="0" w:space="0" w:color="auto"/>
            <w:left w:val="none" w:sz="0" w:space="0" w:color="auto"/>
            <w:bottom w:val="none" w:sz="0" w:space="0" w:color="auto"/>
            <w:right w:val="none" w:sz="0" w:space="0" w:color="auto"/>
          </w:divBdr>
        </w:div>
        <w:div w:id="790055264">
          <w:marLeft w:val="0"/>
          <w:marRight w:val="0"/>
          <w:marTop w:val="0"/>
          <w:marBottom w:val="0"/>
          <w:divBdr>
            <w:top w:val="none" w:sz="0" w:space="0" w:color="auto"/>
            <w:left w:val="none" w:sz="0" w:space="0" w:color="auto"/>
            <w:bottom w:val="none" w:sz="0" w:space="0" w:color="auto"/>
            <w:right w:val="none" w:sz="0" w:space="0" w:color="auto"/>
          </w:divBdr>
        </w:div>
        <w:div w:id="56634390">
          <w:marLeft w:val="0"/>
          <w:marRight w:val="0"/>
          <w:marTop w:val="0"/>
          <w:marBottom w:val="0"/>
          <w:divBdr>
            <w:top w:val="none" w:sz="0" w:space="0" w:color="auto"/>
            <w:left w:val="none" w:sz="0" w:space="0" w:color="auto"/>
            <w:bottom w:val="none" w:sz="0" w:space="0" w:color="auto"/>
            <w:right w:val="none" w:sz="0" w:space="0" w:color="auto"/>
          </w:divBdr>
        </w:div>
        <w:div w:id="1633558172">
          <w:marLeft w:val="0"/>
          <w:marRight w:val="0"/>
          <w:marTop w:val="0"/>
          <w:marBottom w:val="0"/>
          <w:divBdr>
            <w:top w:val="none" w:sz="0" w:space="0" w:color="auto"/>
            <w:left w:val="none" w:sz="0" w:space="0" w:color="auto"/>
            <w:bottom w:val="none" w:sz="0" w:space="0" w:color="auto"/>
            <w:right w:val="none" w:sz="0" w:space="0" w:color="auto"/>
          </w:divBdr>
        </w:div>
        <w:div w:id="1325353972">
          <w:marLeft w:val="0"/>
          <w:marRight w:val="0"/>
          <w:marTop w:val="0"/>
          <w:marBottom w:val="0"/>
          <w:divBdr>
            <w:top w:val="none" w:sz="0" w:space="0" w:color="auto"/>
            <w:left w:val="none" w:sz="0" w:space="0" w:color="auto"/>
            <w:bottom w:val="none" w:sz="0" w:space="0" w:color="auto"/>
            <w:right w:val="none" w:sz="0" w:space="0" w:color="auto"/>
          </w:divBdr>
        </w:div>
        <w:div w:id="1646933074">
          <w:marLeft w:val="0"/>
          <w:marRight w:val="0"/>
          <w:marTop w:val="0"/>
          <w:marBottom w:val="0"/>
          <w:divBdr>
            <w:top w:val="none" w:sz="0" w:space="0" w:color="auto"/>
            <w:left w:val="none" w:sz="0" w:space="0" w:color="auto"/>
            <w:bottom w:val="none" w:sz="0" w:space="0" w:color="auto"/>
            <w:right w:val="none" w:sz="0" w:space="0" w:color="auto"/>
          </w:divBdr>
        </w:div>
        <w:div w:id="1380083751">
          <w:marLeft w:val="0"/>
          <w:marRight w:val="0"/>
          <w:marTop w:val="0"/>
          <w:marBottom w:val="0"/>
          <w:divBdr>
            <w:top w:val="none" w:sz="0" w:space="0" w:color="auto"/>
            <w:left w:val="none" w:sz="0" w:space="0" w:color="auto"/>
            <w:bottom w:val="none" w:sz="0" w:space="0" w:color="auto"/>
            <w:right w:val="none" w:sz="0" w:space="0" w:color="auto"/>
          </w:divBdr>
        </w:div>
        <w:div w:id="1452171268">
          <w:marLeft w:val="0"/>
          <w:marRight w:val="0"/>
          <w:marTop w:val="0"/>
          <w:marBottom w:val="0"/>
          <w:divBdr>
            <w:top w:val="none" w:sz="0" w:space="0" w:color="auto"/>
            <w:left w:val="none" w:sz="0" w:space="0" w:color="auto"/>
            <w:bottom w:val="none" w:sz="0" w:space="0" w:color="auto"/>
            <w:right w:val="none" w:sz="0" w:space="0" w:color="auto"/>
          </w:divBdr>
        </w:div>
        <w:div w:id="261107277">
          <w:marLeft w:val="0"/>
          <w:marRight w:val="0"/>
          <w:marTop w:val="0"/>
          <w:marBottom w:val="0"/>
          <w:divBdr>
            <w:top w:val="none" w:sz="0" w:space="0" w:color="auto"/>
            <w:left w:val="none" w:sz="0" w:space="0" w:color="auto"/>
            <w:bottom w:val="none" w:sz="0" w:space="0" w:color="auto"/>
            <w:right w:val="none" w:sz="0" w:space="0" w:color="auto"/>
          </w:divBdr>
        </w:div>
        <w:div w:id="1420827647">
          <w:marLeft w:val="0"/>
          <w:marRight w:val="0"/>
          <w:marTop w:val="0"/>
          <w:marBottom w:val="0"/>
          <w:divBdr>
            <w:top w:val="none" w:sz="0" w:space="0" w:color="auto"/>
            <w:left w:val="none" w:sz="0" w:space="0" w:color="auto"/>
            <w:bottom w:val="none" w:sz="0" w:space="0" w:color="auto"/>
            <w:right w:val="none" w:sz="0" w:space="0" w:color="auto"/>
          </w:divBdr>
        </w:div>
        <w:div w:id="546570458">
          <w:marLeft w:val="0"/>
          <w:marRight w:val="0"/>
          <w:marTop w:val="0"/>
          <w:marBottom w:val="0"/>
          <w:divBdr>
            <w:top w:val="none" w:sz="0" w:space="0" w:color="auto"/>
            <w:left w:val="none" w:sz="0" w:space="0" w:color="auto"/>
            <w:bottom w:val="none" w:sz="0" w:space="0" w:color="auto"/>
            <w:right w:val="none" w:sz="0" w:space="0" w:color="auto"/>
          </w:divBdr>
        </w:div>
        <w:div w:id="1007560537">
          <w:marLeft w:val="0"/>
          <w:marRight w:val="0"/>
          <w:marTop w:val="0"/>
          <w:marBottom w:val="0"/>
          <w:divBdr>
            <w:top w:val="none" w:sz="0" w:space="0" w:color="auto"/>
            <w:left w:val="none" w:sz="0" w:space="0" w:color="auto"/>
            <w:bottom w:val="none" w:sz="0" w:space="0" w:color="auto"/>
            <w:right w:val="none" w:sz="0" w:space="0" w:color="auto"/>
          </w:divBdr>
        </w:div>
        <w:div w:id="215896412">
          <w:marLeft w:val="0"/>
          <w:marRight w:val="0"/>
          <w:marTop w:val="0"/>
          <w:marBottom w:val="0"/>
          <w:divBdr>
            <w:top w:val="none" w:sz="0" w:space="0" w:color="auto"/>
            <w:left w:val="none" w:sz="0" w:space="0" w:color="auto"/>
            <w:bottom w:val="none" w:sz="0" w:space="0" w:color="auto"/>
            <w:right w:val="none" w:sz="0" w:space="0" w:color="auto"/>
          </w:divBdr>
        </w:div>
        <w:div w:id="1715495723">
          <w:marLeft w:val="0"/>
          <w:marRight w:val="0"/>
          <w:marTop w:val="0"/>
          <w:marBottom w:val="0"/>
          <w:divBdr>
            <w:top w:val="none" w:sz="0" w:space="0" w:color="auto"/>
            <w:left w:val="none" w:sz="0" w:space="0" w:color="auto"/>
            <w:bottom w:val="none" w:sz="0" w:space="0" w:color="auto"/>
            <w:right w:val="none" w:sz="0" w:space="0" w:color="auto"/>
          </w:divBdr>
        </w:div>
        <w:div w:id="367334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2</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Amela</dc:creator>
  <cp:keywords/>
  <dc:description/>
  <cp:lastModifiedBy>Габријела Димић</cp:lastModifiedBy>
  <cp:revision>76</cp:revision>
  <dcterms:created xsi:type="dcterms:W3CDTF">2019-01-29T12:33:00Z</dcterms:created>
  <dcterms:modified xsi:type="dcterms:W3CDTF">2019-02-20T15:24:00Z</dcterms:modified>
</cp:coreProperties>
</file>